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2072" w14:textId="77777777" w:rsidR="0014526B" w:rsidRPr="00CA542C" w:rsidRDefault="0014526B" w:rsidP="00CC5A2F">
      <w:pPr>
        <w:pStyle w:val="Heading1"/>
        <w:spacing w:line="276" w:lineRule="auto"/>
        <w:rPr>
          <w:rFonts w:asciiTheme="majorBidi" w:hAnsiTheme="majorBidi" w:cstheme="majorBidi"/>
          <w:rtl/>
        </w:rPr>
      </w:pPr>
      <w:bookmarkStart w:id="0" w:name="_Hlk505456722"/>
      <w:bookmarkStart w:id="1" w:name="_Toc81404966"/>
      <w:bookmarkStart w:id="2" w:name="_Toc81743142"/>
      <w:r w:rsidRPr="00CA542C">
        <w:rPr>
          <w:rFonts w:asciiTheme="majorBidi" w:hAnsiTheme="majorBidi" w:cstheme="majorBidi"/>
          <w:rtl/>
        </w:rPr>
        <w:t>عام</w:t>
      </w:r>
      <w:bookmarkEnd w:id="1"/>
      <w:bookmarkEnd w:id="2"/>
    </w:p>
    <w:p w14:paraId="06CF600D"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 </w:t>
      </w:r>
      <w:bookmarkStart w:id="3" w:name="_Toc81404967"/>
      <w:bookmarkStart w:id="4" w:name="_Toc81743143"/>
      <w:r w:rsidRPr="00CA542C">
        <w:rPr>
          <w:rFonts w:asciiTheme="majorBidi" w:hAnsiTheme="majorBidi" w:cstheme="majorBidi"/>
          <w:color w:val="000000" w:themeColor="text1"/>
          <w:rtl/>
          <w:lang w:bidi="ar-EG"/>
        </w:rPr>
        <w:t>مقدمة</w:t>
      </w:r>
      <w:bookmarkEnd w:id="3"/>
      <w:bookmarkEnd w:id="4"/>
    </w:p>
    <w:p w14:paraId="5CA493C2"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الإشارة إلى الجهة أو الجهات المسؤولة عن تطوير معايير التصميم. وتحديد المؤسسة أو المؤسسات المسؤولة عن التصميم والبناء</w:t>
      </w:r>
      <w:r w:rsidRPr="00CA542C">
        <w:rPr>
          <w:rFonts w:asciiTheme="majorBidi" w:hAnsiTheme="majorBidi" w:cstheme="majorBidi"/>
          <w:color w:val="000000" w:themeColor="text1"/>
          <w:sz w:val="24"/>
          <w:szCs w:val="24"/>
          <w:rtl/>
          <w:lang w:bidi="ar-EG"/>
        </w:rPr>
        <w:t xml:space="preserve"> </w:t>
      </w:r>
      <w:r w:rsidRPr="00CA542C">
        <w:rPr>
          <w:rFonts w:asciiTheme="majorBidi" w:hAnsiTheme="majorBidi" w:cstheme="majorBidi"/>
          <w:color w:val="000000" w:themeColor="text1"/>
          <w:rtl/>
          <w:lang w:bidi="ar-EG"/>
        </w:rPr>
        <w:t>والتشغيل والصيانة.</w:t>
      </w:r>
    </w:p>
    <w:p w14:paraId="30C56CCB"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20EB7021"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lang w:bidi="ar-EG"/>
        </w:rPr>
        <w:t xml:space="preserve"> </w:t>
      </w:r>
      <w:bookmarkStart w:id="5" w:name="_Toc524509304"/>
      <w:bookmarkStart w:id="6" w:name="_Toc81404968"/>
      <w:bookmarkStart w:id="7" w:name="_Toc81743144"/>
      <w:r w:rsidRPr="00CA542C">
        <w:rPr>
          <w:rFonts w:asciiTheme="majorBidi" w:hAnsiTheme="majorBidi" w:cstheme="majorBidi"/>
          <w:color w:val="000000" w:themeColor="text1"/>
          <w:rtl/>
          <w:lang w:bidi="ar-EG"/>
        </w:rPr>
        <w:t>قابلية التطبيق</w:t>
      </w:r>
      <w:bookmarkEnd w:id="5"/>
      <w:bookmarkEnd w:id="6"/>
      <w:bookmarkEnd w:id="7"/>
    </w:p>
    <w:p w14:paraId="0339674D"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تحديد قابلية تطبيق معايير التصميم والعوائق ذات الصلة.</w:t>
      </w:r>
    </w:p>
    <w:p w14:paraId="4C3CA91F"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4E30F449"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 </w:t>
      </w:r>
      <w:bookmarkStart w:id="8" w:name="_Toc524509305"/>
      <w:bookmarkStart w:id="9" w:name="_Toc81404969"/>
      <w:bookmarkStart w:id="10" w:name="_Toc81743145"/>
      <w:r w:rsidRPr="00CA542C">
        <w:rPr>
          <w:rFonts w:asciiTheme="majorBidi" w:hAnsiTheme="majorBidi" w:cstheme="majorBidi"/>
          <w:color w:val="000000" w:themeColor="text1"/>
          <w:rtl/>
          <w:lang w:bidi="ar-EG"/>
        </w:rPr>
        <w:t>تعريفات</w:t>
      </w:r>
      <w:bookmarkEnd w:id="8"/>
      <w:bookmarkEnd w:id="9"/>
      <w:bookmarkEnd w:id="10"/>
    </w:p>
    <w:p w14:paraId="47188630"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تقديم شرح للتعريفات الفنية المختلفة المستخدمة في معايير التصميم.</w:t>
      </w:r>
    </w:p>
    <w:p w14:paraId="12E0A7F9"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4F98A857"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 </w:t>
      </w:r>
      <w:bookmarkStart w:id="11" w:name="_Toc524509306"/>
      <w:bookmarkStart w:id="12" w:name="_Toc81404970"/>
      <w:bookmarkStart w:id="13" w:name="_Toc81743146"/>
      <w:r w:rsidRPr="00CA542C">
        <w:rPr>
          <w:rFonts w:asciiTheme="majorBidi" w:hAnsiTheme="majorBidi" w:cstheme="majorBidi"/>
          <w:color w:val="000000" w:themeColor="text1"/>
          <w:rtl/>
          <w:lang w:bidi="ar-EG"/>
        </w:rPr>
        <w:t>الاختصارات</w:t>
      </w:r>
      <w:bookmarkEnd w:id="11"/>
      <w:bookmarkEnd w:id="12"/>
      <w:bookmarkEnd w:id="13"/>
    </w:p>
    <w:p w14:paraId="2E7EE3E1"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تقديم جميع الاختصارات الفنية المستخدمة في معايير التصميم.</w:t>
      </w:r>
    </w:p>
    <w:p w14:paraId="54F8F326"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6D94CC6C"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 </w:t>
      </w:r>
      <w:bookmarkStart w:id="14" w:name="_Toc524509307"/>
      <w:bookmarkStart w:id="15" w:name="_Toc81404971"/>
      <w:bookmarkStart w:id="16" w:name="_Toc81743147"/>
      <w:r w:rsidRPr="00CA542C">
        <w:rPr>
          <w:rFonts w:asciiTheme="majorBidi" w:hAnsiTheme="majorBidi" w:cstheme="majorBidi"/>
          <w:color w:val="000000" w:themeColor="text1"/>
          <w:rtl/>
          <w:lang w:bidi="ar-EG"/>
        </w:rPr>
        <w:t>المتطلبات العامة</w:t>
      </w:r>
      <w:bookmarkEnd w:id="14"/>
      <w:bookmarkEnd w:id="15"/>
      <w:bookmarkEnd w:id="16"/>
    </w:p>
    <w:p w14:paraId="0073405A"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تقديم وصف للمنشورات الدولية لمتطلبات التصميم التي يمكن اتباعها بالتزامن أثناء تطوير معايير التصميم.</w:t>
      </w:r>
    </w:p>
    <w:p w14:paraId="60786C93"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06EA1FDE"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 </w:t>
      </w:r>
      <w:bookmarkStart w:id="17" w:name="_Toc524509308"/>
      <w:bookmarkStart w:id="18" w:name="_Toc81404972"/>
      <w:bookmarkStart w:id="19" w:name="_Toc81743148"/>
      <w:r w:rsidRPr="00CA542C">
        <w:rPr>
          <w:rFonts w:asciiTheme="majorBidi" w:hAnsiTheme="majorBidi" w:cstheme="majorBidi"/>
          <w:color w:val="000000" w:themeColor="text1"/>
          <w:rtl/>
          <w:lang w:bidi="ar-EG"/>
        </w:rPr>
        <w:t>الأكواد والمعايير</w:t>
      </w:r>
      <w:bookmarkEnd w:id="17"/>
      <w:bookmarkEnd w:id="18"/>
      <w:bookmarkEnd w:id="19"/>
    </w:p>
    <w:p w14:paraId="5ED54C22"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أن تتوافق أنظمة إدارة مياه الأمطار مع جميع الأكواد والمعايير واللوائح المحلية والوطنية والدولية المعمول بها. ويجب الإشارة إلى هذه الأكواد والمعايير واللوائح في معايير التصميم. ويجب على المصمم توفير التصاميم وفق أسبقية الأكواد والمعايير، ويضمن معالجة أي تباينات بين الأكواد والمعايير المدرجة في معايير التصميم.</w:t>
      </w:r>
    </w:p>
    <w:p w14:paraId="37D68EF1"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3D367E2E" w14:textId="77777777" w:rsidR="0014526B" w:rsidRPr="00CA542C" w:rsidRDefault="0014526B" w:rsidP="00CC5A2F">
      <w:pPr>
        <w:pStyle w:val="Heading2"/>
        <w:keepLines/>
        <w:numPr>
          <w:ilvl w:val="1"/>
          <w:numId w:val="17"/>
        </w:numPr>
        <w:spacing w:before="200" w:after="0" w:line="276" w:lineRule="auto"/>
        <w:rPr>
          <w:rFonts w:asciiTheme="majorBidi" w:hAnsiTheme="majorBidi" w:cstheme="majorBidi"/>
          <w:color w:val="000000" w:themeColor="text1"/>
          <w:rtl/>
          <w:lang w:bidi="ar-EG"/>
        </w:rPr>
      </w:pPr>
      <w:bookmarkStart w:id="20" w:name="_Toc524509309"/>
      <w:r w:rsidRPr="00CA542C">
        <w:rPr>
          <w:rFonts w:asciiTheme="majorBidi" w:hAnsiTheme="majorBidi" w:cstheme="majorBidi"/>
          <w:color w:val="000000" w:themeColor="text1"/>
          <w:rtl/>
          <w:lang w:bidi="ar-EG"/>
        </w:rPr>
        <w:t xml:space="preserve"> </w:t>
      </w:r>
      <w:bookmarkStart w:id="21" w:name="_Toc81404973"/>
      <w:bookmarkStart w:id="22" w:name="_Toc81743149"/>
      <w:r w:rsidRPr="00CA542C">
        <w:rPr>
          <w:rFonts w:asciiTheme="majorBidi" w:hAnsiTheme="majorBidi" w:cstheme="majorBidi"/>
          <w:color w:val="000000" w:themeColor="text1"/>
          <w:rtl/>
          <w:lang w:bidi="ar-EG"/>
        </w:rPr>
        <w:t>المراجعة والاعتماد</w:t>
      </w:r>
      <w:bookmarkEnd w:id="20"/>
      <w:bookmarkEnd w:id="21"/>
      <w:bookmarkEnd w:id="22"/>
    </w:p>
    <w:p w14:paraId="6E938140"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r w:rsidRPr="00CA542C">
        <w:rPr>
          <w:rFonts w:asciiTheme="majorBidi" w:hAnsiTheme="majorBidi" w:cstheme="majorBidi"/>
          <w:color w:val="000000" w:themeColor="text1"/>
          <w:rtl/>
          <w:lang w:bidi="ar-EG"/>
        </w:rPr>
        <w:t>تحديد المؤسسة أو المؤسسات المسؤولة عن مراجعة واعتماد تقارير التصميم والخطط والمواصفات.</w:t>
      </w:r>
    </w:p>
    <w:p w14:paraId="2BD26C96" w14:textId="77777777" w:rsidR="0014526B" w:rsidRPr="00CA542C" w:rsidRDefault="0014526B" w:rsidP="00CC5A2F">
      <w:pPr>
        <w:spacing w:after="0" w:line="276" w:lineRule="auto"/>
        <w:jc w:val="both"/>
        <w:rPr>
          <w:rFonts w:asciiTheme="majorBidi" w:hAnsiTheme="majorBidi" w:cstheme="majorBidi"/>
          <w:color w:val="000000" w:themeColor="text1"/>
          <w:sz w:val="24"/>
          <w:szCs w:val="24"/>
          <w:rtl/>
          <w:lang w:bidi="ar-EG"/>
        </w:rPr>
      </w:pPr>
    </w:p>
    <w:p w14:paraId="429C858B"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09BBF12D" w14:textId="77777777" w:rsidR="0014526B" w:rsidRPr="00CA542C" w:rsidRDefault="0014526B" w:rsidP="00CC5A2F">
      <w:pPr>
        <w:pStyle w:val="Heading1"/>
        <w:spacing w:line="276" w:lineRule="auto"/>
        <w:rPr>
          <w:rFonts w:asciiTheme="majorBidi" w:hAnsiTheme="majorBidi" w:cstheme="majorBidi"/>
          <w:lang w:bidi="ar-EG"/>
        </w:rPr>
      </w:pPr>
      <w:r w:rsidRPr="00CA542C">
        <w:rPr>
          <w:rFonts w:asciiTheme="majorBidi" w:hAnsiTheme="majorBidi" w:cstheme="majorBidi"/>
          <w:rtl/>
          <w:lang w:bidi="ar-EG"/>
        </w:rPr>
        <w:t xml:space="preserve"> </w:t>
      </w:r>
      <w:bookmarkStart w:id="23" w:name="_Toc524509310"/>
      <w:bookmarkStart w:id="24" w:name="_Toc81404974"/>
      <w:bookmarkStart w:id="25" w:name="_Toc81743150"/>
      <w:r w:rsidRPr="00CA542C">
        <w:rPr>
          <w:rFonts w:asciiTheme="majorBidi" w:hAnsiTheme="majorBidi" w:cstheme="majorBidi"/>
          <w:rtl/>
          <w:lang w:bidi="ar-EG"/>
        </w:rPr>
        <w:t>البنية التحتية لإدارة مياه الأمطار</w:t>
      </w:r>
      <w:bookmarkEnd w:id="23"/>
      <w:bookmarkEnd w:id="24"/>
      <w:bookmarkEnd w:id="25"/>
      <w:r w:rsidRPr="00CA542C">
        <w:rPr>
          <w:rFonts w:asciiTheme="majorBidi" w:hAnsiTheme="majorBidi" w:cstheme="majorBidi"/>
          <w:rtl/>
          <w:lang w:bidi="ar-EG"/>
        </w:rPr>
        <w:t xml:space="preserve"> </w:t>
      </w:r>
    </w:p>
    <w:p w14:paraId="0A20105C"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26" w:name="_Toc524509311"/>
      <w:bookmarkStart w:id="27" w:name="_Toc81404975"/>
      <w:bookmarkStart w:id="28" w:name="_Toc81743151"/>
      <w:r w:rsidRPr="00CA542C">
        <w:rPr>
          <w:rFonts w:asciiTheme="majorBidi" w:eastAsiaTheme="majorEastAsia" w:hAnsiTheme="majorBidi" w:cstheme="majorBidi"/>
          <w:rtl/>
          <w:lang w:bidi="ar-EG"/>
        </w:rPr>
        <w:t>وصف مياه الأمطار</w:t>
      </w:r>
      <w:bookmarkEnd w:id="26"/>
      <w:bookmarkEnd w:id="27"/>
      <w:bookmarkEnd w:id="28"/>
    </w:p>
    <w:p w14:paraId="0B205811"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تقديم وصف للسمات الخاصة بالمشروع ذات الصلة بالبنية التحتية لإدارة مياه الأمطار؛ على سبيل المثال لا الحصر، كمرافق التدفق البري (الحواجز والمزاريب) والمرافق تحت الأرض (المواسير) وأحواض الاحتجاز والاحتفاظ  وقنوات الصرف.</w:t>
      </w:r>
    </w:p>
    <w:p w14:paraId="72DF31F4" w14:textId="77777777" w:rsidR="0014526B" w:rsidRPr="00CA542C" w:rsidRDefault="0014526B" w:rsidP="00CC5A2F">
      <w:pPr>
        <w:spacing w:after="0" w:line="276" w:lineRule="auto"/>
        <w:jc w:val="both"/>
        <w:rPr>
          <w:rFonts w:asciiTheme="majorBidi" w:hAnsiTheme="majorBidi" w:cstheme="majorBidi"/>
          <w:color w:val="000000" w:themeColor="text1"/>
          <w:sz w:val="24"/>
          <w:szCs w:val="24"/>
          <w:rtl/>
          <w:lang w:bidi="ar-EG"/>
        </w:rPr>
      </w:pPr>
    </w:p>
    <w:p w14:paraId="778C5D2A" w14:textId="77777777" w:rsidR="0014526B" w:rsidRPr="00CA542C" w:rsidRDefault="0014526B" w:rsidP="00CC5A2F">
      <w:pPr>
        <w:spacing w:after="0" w:line="276" w:lineRule="auto"/>
        <w:jc w:val="both"/>
        <w:rPr>
          <w:rFonts w:asciiTheme="majorBidi" w:hAnsiTheme="majorBidi" w:cstheme="majorBidi"/>
          <w:color w:val="000000" w:themeColor="text1"/>
          <w:sz w:val="24"/>
          <w:szCs w:val="24"/>
          <w:rtl/>
          <w:lang w:bidi="ar-EG"/>
        </w:rPr>
      </w:pPr>
    </w:p>
    <w:p w14:paraId="5EDF1A74"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29" w:name="_Toc81404976"/>
      <w:bookmarkStart w:id="30" w:name="_Toc81743152"/>
      <w:r w:rsidRPr="00CA542C">
        <w:rPr>
          <w:rFonts w:asciiTheme="majorBidi" w:eastAsiaTheme="majorEastAsia" w:hAnsiTheme="majorBidi" w:cstheme="majorBidi"/>
          <w:rtl/>
          <w:lang w:bidi="ar-EG"/>
        </w:rPr>
        <w:t>معايير التصميم الهيدرولوجي</w:t>
      </w:r>
      <w:bookmarkEnd w:id="29"/>
      <w:bookmarkEnd w:id="30"/>
    </w:p>
    <w:p w14:paraId="3006BA45" w14:textId="77777777" w:rsidR="0014526B" w:rsidRPr="00CA542C" w:rsidRDefault="0014526B" w:rsidP="00CC5A2F">
      <w:pPr>
        <w:spacing w:line="276" w:lineRule="auto"/>
        <w:rPr>
          <w:rFonts w:asciiTheme="majorBidi" w:hAnsiTheme="majorBidi" w:cstheme="majorBidi"/>
          <w:rtl/>
          <w:lang w:bidi="ar-EG"/>
        </w:rPr>
      </w:pPr>
    </w:p>
    <w:p w14:paraId="0D24B2A6"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r w:rsidRPr="00CA542C">
        <w:rPr>
          <w:rFonts w:asciiTheme="majorBidi" w:eastAsiaTheme="majorEastAsia" w:hAnsiTheme="majorBidi" w:cstheme="majorBidi"/>
          <w:b/>
          <w:bCs/>
          <w:color w:val="000000" w:themeColor="text1"/>
          <w:szCs w:val="24"/>
          <w:u w:val="none"/>
          <w:rtl/>
          <w:lang w:bidi="ar-EG"/>
        </w:rPr>
        <w:lastRenderedPageBreak/>
        <w:t xml:space="preserve">  </w:t>
      </w:r>
      <w:bookmarkStart w:id="31" w:name="_Toc524509312"/>
      <w:bookmarkStart w:id="32" w:name="_Toc81404977"/>
      <w:bookmarkStart w:id="33" w:name="_Toc81743153"/>
      <w:r w:rsidRPr="00CA542C">
        <w:rPr>
          <w:rFonts w:asciiTheme="majorBidi" w:eastAsiaTheme="majorEastAsia" w:hAnsiTheme="majorBidi" w:cstheme="majorBidi"/>
          <w:b/>
          <w:bCs/>
          <w:color w:val="000000" w:themeColor="text1"/>
          <w:szCs w:val="24"/>
          <w:u w:val="none"/>
          <w:rtl/>
          <w:lang w:bidi="ar-EG"/>
        </w:rPr>
        <w:t>تخطيط منطقة التجميع</w:t>
      </w:r>
      <w:bookmarkEnd w:id="31"/>
      <w:bookmarkEnd w:id="32"/>
      <w:bookmarkEnd w:id="33"/>
    </w:p>
    <w:p w14:paraId="53E64C04"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تحديد إرشادات التصميم الخاصة بترسيم منطقة الصرف حسب أصول الصنعة. ويجب تحديد المتطلبات المحددة المرتبطة بمنهجية الترسيم أو برمجيات النمذجة أو بياناتها. </w:t>
      </w:r>
    </w:p>
    <w:p w14:paraId="44FF1AC2" w14:textId="77777777" w:rsidR="0014526B" w:rsidRPr="00CA542C" w:rsidRDefault="0014526B" w:rsidP="00CC5A2F">
      <w:pPr>
        <w:spacing w:after="0" w:line="276" w:lineRule="auto"/>
        <w:jc w:val="both"/>
        <w:rPr>
          <w:rFonts w:asciiTheme="majorBidi" w:hAnsiTheme="majorBidi" w:cstheme="majorBidi"/>
          <w:color w:val="000000" w:themeColor="text1"/>
          <w:sz w:val="24"/>
          <w:szCs w:val="24"/>
          <w:rtl/>
          <w:lang w:bidi="ar-EG"/>
        </w:rPr>
      </w:pPr>
    </w:p>
    <w:p w14:paraId="09B24E22"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34" w:name="_Toc524509313"/>
      <w:bookmarkStart w:id="35" w:name="_Toc81404978"/>
      <w:bookmarkStart w:id="36" w:name="_Toc81743154"/>
      <w:r w:rsidRPr="00CA542C">
        <w:rPr>
          <w:rFonts w:asciiTheme="majorBidi" w:eastAsiaTheme="majorEastAsia" w:hAnsiTheme="majorBidi" w:cstheme="majorBidi"/>
          <w:b/>
          <w:bCs/>
          <w:color w:val="000000" w:themeColor="text1"/>
          <w:szCs w:val="24"/>
          <w:u w:val="none"/>
          <w:rtl/>
          <w:lang w:bidi="ar-EG"/>
        </w:rPr>
        <w:t xml:space="preserve">وقت </w:t>
      </w:r>
      <w:bookmarkEnd w:id="34"/>
      <w:r w:rsidRPr="00CA542C">
        <w:rPr>
          <w:rFonts w:asciiTheme="majorBidi" w:eastAsiaTheme="majorEastAsia" w:hAnsiTheme="majorBidi" w:cstheme="majorBidi"/>
          <w:b/>
          <w:bCs/>
          <w:color w:val="000000" w:themeColor="text1"/>
          <w:szCs w:val="24"/>
          <w:u w:val="none"/>
          <w:rtl/>
          <w:lang w:bidi="ar-EG"/>
        </w:rPr>
        <w:t>تمركز الأمطار</w:t>
      </w:r>
      <w:bookmarkEnd w:id="35"/>
      <w:bookmarkEnd w:id="36"/>
    </w:p>
    <w:p w14:paraId="186C3709"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الوسائل المُتبعة في حساب وقت تمركز الأمطار بالطرق البرية و/أو الجريان السطحي و/أو أنظمة تدفق القنوات.</w:t>
      </w:r>
    </w:p>
    <w:p w14:paraId="0A880F18"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37" w:name="_Toc524509314"/>
      <w:bookmarkStart w:id="38" w:name="_Toc81404979"/>
      <w:bookmarkStart w:id="39" w:name="_Toc81743155"/>
      <w:r w:rsidRPr="00CA542C">
        <w:rPr>
          <w:rFonts w:asciiTheme="majorBidi" w:eastAsiaTheme="majorEastAsia" w:hAnsiTheme="majorBidi" w:cstheme="majorBidi"/>
          <w:b/>
          <w:bCs/>
          <w:color w:val="000000" w:themeColor="text1"/>
          <w:szCs w:val="24"/>
          <w:u w:val="none"/>
          <w:rtl/>
          <w:lang w:bidi="ar-EG"/>
        </w:rPr>
        <w:t>معاملات الجريان السطحي</w:t>
      </w:r>
      <w:bookmarkEnd w:id="37"/>
      <w:bookmarkEnd w:id="38"/>
      <w:bookmarkEnd w:id="39"/>
    </w:p>
    <w:p w14:paraId="20B7AF63"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جدولة معاملات الجريان السطحي القائمة على الأنواع المختلفة للتربة واستخدامات الأرض في حالة اتباع المُتعارف عليه في تقدير تدفق مياه الأمطار. ويجب تحديد منهجية توليد جريان مياه الأمطار البديلة وفقاً لأصول الصنعة، حسب الاقتضاء. </w:t>
      </w:r>
    </w:p>
    <w:p w14:paraId="41D02E20"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r w:rsidRPr="00CA542C">
        <w:rPr>
          <w:rFonts w:asciiTheme="majorBidi" w:eastAsiaTheme="majorEastAsia" w:hAnsiTheme="majorBidi" w:cstheme="majorBidi"/>
          <w:b/>
          <w:bCs/>
          <w:color w:val="000000" w:themeColor="text1"/>
          <w:szCs w:val="24"/>
          <w:u w:val="none"/>
          <w:rtl/>
          <w:lang w:bidi="ar-EG"/>
        </w:rPr>
        <w:t xml:space="preserve"> </w:t>
      </w:r>
      <w:bookmarkStart w:id="40" w:name="_Toc524509315"/>
      <w:bookmarkStart w:id="41" w:name="_Toc81404980"/>
      <w:bookmarkStart w:id="42" w:name="_Toc81743156"/>
      <w:r w:rsidRPr="00CA542C">
        <w:rPr>
          <w:rFonts w:asciiTheme="majorBidi" w:eastAsiaTheme="majorEastAsia" w:hAnsiTheme="majorBidi" w:cstheme="majorBidi"/>
          <w:b/>
          <w:bCs/>
          <w:color w:val="000000" w:themeColor="text1"/>
          <w:szCs w:val="24"/>
          <w:u w:val="none"/>
          <w:rtl/>
          <w:lang w:bidi="ar-EG"/>
        </w:rPr>
        <w:t>فترات عودة الأمطار</w:t>
      </w:r>
      <w:bookmarkEnd w:id="40"/>
      <w:bookmarkEnd w:id="41"/>
      <w:bookmarkEnd w:id="42"/>
    </w:p>
    <w:p w14:paraId="6A864E33"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فترات عودة الأمطار أو احتمالات التجاوز الحرجة السنوية (</w:t>
      </w:r>
      <w:r w:rsidRPr="00CA542C">
        <w:rPr>
          <w:rFonts w:asciiTheme="majorBidi" w:hAnsiTheme="majorBidi" w:cstheme="majorBidi"/>
          <w:color w:val="000000" w:themeColor="text1"/>
          <w:lang w:bidi="ar-EG"/>
        </w:rPr>
        <w:t>AEP</w:t>
      </w:r>
      <w:r w:rsidRPr="00CA542C">
        <w:rPr>
          <w:rFonts w:asciiTheme="majorBidi" w:hAnsiTheme="majorBidi" w:cstheme="majorBidi"/>
          <w:color w:val="000000" w:themeColor="text1"/>
          <w:rtl/>
          <w:lang w:bidi="ar-EG"/>
        </w:rPr>
        <w:t>) فيما يتعلق بتصميم حالات هطول المطر لأنظمة الصرف المختلفة.</w:t>
      </w:r>
    </w:p>
    <w:p w14:paraId="3D72ECCB"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43" w:name="_Toc524509316"/>
      <w:bookmarkStart w:id="44" w:name="_Toc81404981"/>
      <w:bookmarkStart w:id="45" w:name="_Toc81743157"/>
      <w:r w:rsidRPr="00CA542C">
        <w:rPr>
          <w:rFonts w:asciiTheme="majorBidi" w:eastAsiaTheme="majorEastAsia" w:hAnsiTheme="majorBidi" w:cstheme="majorBidi"/>
          <w:b/>
          <w:bCs/>
          <w:color w:val="000000" w:themeColor="text1"/>
          <w:szCs w:val="24"/>
          <w:u w:val="none"/>
          <w:rtl/>
          <w:lang w:bidi="ar-EG"/>
        </w:rPr>
        <w:t>منحنى الكثافة والمدة والتردد</w:t>
      </w:r>
      <w:bookmarkEnd w:id="43"/>
      <w:bookmarkEnd w:id="44"/>
      <w:bookmarkEnd w:id="45"/>
    </w:p>
    <w:p w14:paraId="7CF301A8"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توفير منحنى الكثافة والمدة والتردد أو بيانات هطول الأمطار أو تطويرها بناءً على موقع المشروع ومنطقة تجميع المياه لتحليلات مياه أمطار الجريان السطحي.</w:t>
      </w:r>
    </w:p>
    <w:p w14:paraId="1193890A"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63FCF39C"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46" w:name="_Toc524509317"/>
      <w:bookmarkStart w:id="47" w:name="_Toc81404982"/>
      <w:bookmarkStart w:id="48" w:name="_Toc81743158"/>
      <w:r w:rsidRPr="00CA542C">
        <w:rPr>
          <w:rFonts w:asciiTheme="majorBidi" w:eastAsiaTheme="majorEastAsia" w:hAnsiTheme="majorBidi" w:cstheme="majorBidi"/>
          <w:b/>
          <w:bCs/>
          <w:color w:val="000000" w:themeColor="text1"/>
          <w:szCs w:val="24"/>
          <w:u w:val="none"/>
          <w:rtl/>
          <w:lang w:bidi="ar-EG"/>
        </w:rPr>
        <w:t>طريقة تحديد تصميم الصرف</w:t>
      </w:r>
      <w:bookmarkEnd w:id="46"/>
      <w:bookmarkEnd w:id="47"/>
      <w:bookmarkEnd w:id="48"/>
    </w:p>
    <w:p w14:paraId="7A1AA39A"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الطريقة المناسبة لتحديد تصريف مياه الأمطار (نموذج ذروة التدفق أو نموذج التدفق المستمر أو طريقة المسح الهيدروغرافي) بناءً على خصائص منطقة تجمع المياه والأنظمة المخططة لإدارة الجريان السطحي ومياه الأمطار. ويمكن أن تكون هنالك طرق مختلفة مناسبة للأنظمة الفرعية المختلفة للصرف و مياه الأمطار و / أو مناطق تجمع المياه.</w:t>
      </w:r>
    </w:p>
    <w:p w14:paraId="6B03356B"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7525280E"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49" w:name="_Toc81404983"/>
      <w:bookmarkStart w:id="50" w:name="_Toc81743159"/>
      <w:r w:rsidRPr="00CA542C">
        <w:rPr>
          <w:rFonts w:asciiTheme="majorBidi" w:eastAsiaTheme="majorEastAsia" w:hAnsiTheme="majorBidi" w:cstheme="majorBidi"/>
          <w:rtl/>
          <w:lang w:bidi="ar-EG"/>
        </w:rPr>
        <w:t>النمذجة الهيدروليكية</w:t>
      </w:r>
      <w:bookmarkEnd w:id="49"/>
      <w:bookmarkEnd w:id="50"/>
    </w:p>
    <w:p w14:paraId="2D7E875D"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وصف معلمات النمذجة الهيدروليكية. وتحتوي المحددات الأساسية للنمذجة الهيدروليكية على متطلبات الحد الحر ومعادلات تدفق الجاذبية والتدفق الإضافي/المضغوط ومعامل الخشونة ومكونات الخسارة الطفيفة ومتطلبات تحليل التدفق المتنوع. وتُحدد متطلبات نماذج توجيه التدفق الديناميكي حسب الاقتضاء.</w:t>
      </w:r>
    </w:p>
    <w:p w14:paraId="6A1BD260"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486293AD"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51" w:name="_Toc81404984"/>
      <w:bookmarkStart w:id="52" w:name="_Toc81743160"/>
      <w:r w:rsidRPr="00CA542C">
        <w:rPr>
          <w:rFonts w:asciiTheme="majorBidi" w:eastAsiaTheme="majorEastAsia" w:hAnsiTheme="majorBidi" w:cstheme="majorBidi"/>
          <w:rtl/>
          <w:lang w:bidi="ar-EG"/>
        </w:rPr>
        <w:t>جودة مياه الأمطار</w:t>
      </w:r>
      <w:bookmarkEnd w:id="51"/>
      <w:bookmarkEnd w:id="52"/>
    </w:p>
    <w:p w14:paraId="08C835C8"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وصف المتطلبات الفنية لأحواض مراقبة جودة المياه وأحواض التدفق الأولي.</w:t>
      </w:r>
    </w:p>
    <w:p w14:paraId="03C3FCA5"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10C00842"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53" w:name="_Toc81404985"/>
      <w:bookmarkStart w:id="54" w:name="_Toc81743161"/>
      <w:r w:rsidRPr="00CA542C">
        <w:rPr>
          <w:rFonts w:asciiTheme="majorBidi" w:eastAsiaTheme="majorEastAsia" w:hAnsiTheme="majorBidi" w:cstheme="majorBidi"/>
          <w:rtl/>
          <w:lang w:bidi="ar-EG"/>
        </w:rPr>
        <w:t>التضاريس البرية</w:t>
      </w:r>
      <w:bookmarkEnd w:id="53"/>
      <w:bookmarkEnd w:id="54"/>
    </w:p>
    <w:p w14:paraId="320975F0"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المتطلبات الفنية لمسارات النقل البري، والتي سوف تتحمل التدفقات الفائضة الناتجة عن عدم قابلية خطوط صرف مياه العواصف على استيعاب كميات المياه. كما يجب وصف متطلبات أعمال التسوية النهائية.</w:t>
      </w:r>
    </w:p>
    <w:p w14:paraId="2FFE473D"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48FFBAD6" w14:textId="77777777" w:rsidR="0014526B" w:rsidRPr="00CA542C" w:rsidRDefault="0014526B" w:rsidP="00CC5A2F">
      <w:pPr>
        <w:pStyle w:val="Heading1"/>
        <w:spacing w:line="276" w:lineRule="auto"/>
        <w:rPr>
          <w:rFonts w:asciiTheme="majorBidi" w:hAnsiTheme="majorBidi" w:cstheme="majorBidi"/>
          <w:rtl/>
          <w:lang w:bidi="ar-EG"/>
        </w:rPr>
      </w:pPr>
      <w:bookmarkStart w:id="55" w:name="_Toc524509318"/>
      <w:bookmarkStart w:id="56" w:name="_Toc81404986"/>
      <w:bookmarkStart w:id="57" w:name="_Toc81743162"/>
      <w:r w:rsidRPr="00CA542C">
        <w:rPr>
          <w:rFonts w:asciiTheme="majorBidi" w:hAnsiTheme="majorBidi" w:cstheme="majorBidi"/>
          <w:rtl/>
          <w:lang w:bidi="ar-EG"/>
        </w:rPr>
        <w:t>أنظمة وهياكل الصرف</w:t>
      </w:r>
      <w:bookmarkEnd w:id="55"/>
      <w:bookmarkEnd w:id="56"/>
      <w:bookmarkEnd w:id="57"/>
    </w:p>
    <w:p w14:paraId="15AF8F1E" w14:textId="77777777" w:rsidR="0014526B" w:rsidRPr="00CA542C" w:rsidRDefault="0014526B" w:rsidP="00CC5A2F">
      <w:pPr>
        <w:spacing w:line="276" w:lineRule="auto"/>
        <w:rPr>
          <w:rFonts w:asciiTheme="majorBidi" w:hAnsiTheme="majorBidi" w:cstheme="majorBidi"/>
          <w:lang w:bidi="ar-EG"/>
        </w:rPr>
      </w:pPr>
    </w:p>
    <w:p w14:paraId="0B12308B"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58" w:name="_Toc81404987"/>
      <w:bookmarkStart w:id="59" w:name="_Toc81743163"/>
      <w:r w:rsidRPr="00CA542C">
        <w:rPr>
          <w:rFonts w:asciiTheme="majorBidi" w:eastAsiaTheme="majorEastAsia" w:hAnsiTheme="majorBidi" w:cstheme="majorBidi"/>
          <w:rtl/>
          <w:lang w:bidi="ar-EG"/>
        </w:rPr>
        <w:t>القنوات</w:t>
      </w:r>
      <w:bookmarkEnd w:id="58"/>
      <w:bookmarkEnd w:id="59"/>
    </w:p>
    <w:p w14:paraId="53DCF247"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المتطلبات الفنية للقنوات، ويجب أن تشمل المتطلبات المبينة أدناه بالإضافة إلى متطلبات الوقاية من الأضرار الهيكلية والحد الأدنى / الحد الأقصى من المنحدرات والأبعاد.</w:t>
      </w:r>
    </w:p>
    <w:p w14:paraId="5E4766F5"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7445A4AF"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60" w:name="_Toc524509319"/>
      <w:bookmarkStart w:id="61" w:name="_Toc81404988"/>
      <w:bookmarkStart w:id="62" w:name="_Toc81743164"/>
      <w:r w:rsidRPr="00CA542C">
        <w:rPr>
          <w:rFonts w:asciiTheme="majorBidi" w:eastAsiaTheme="majorEastAsia" w:hAnsiTheme="majorBidi" w:cstheme="majorBidi"/>
          <w:b/>
          <w:bCs/>
          <w:color w:val="000000" w:themeColor="text1"/>
          <w:szCs w:val="24"/>
          <w:u w:val="none"/>
          <w:rtl/>
          <w:lang w:bidi="ar-EG"/>
        </w:rPr>
        <w:t>الموقع والمحاذاة</w:t>
      </w:r>
      <w:bookmarkEnd w:id="60"/>
      <w:bookmarkEnd w:id="61"/>
      <w:bookmarkEnd w:id="62"/>
      <w:r w:rsidRPr="00CA542C">
        <w:rPr>
          <w:rFonts w:asciiTheme="majorBidi" w:eastAsiaTheme="majorEastAsia" w:hAnsiTheme="majorBidi" w:cstheme="majorBidi"/>
          <w:b/>
          <w:bCs/>
          <w:color w:val="000000" w:themeColor="text1"/>
          <w:szCs w:val="24"/>
          <w:u w:val="none"/>
          <w:rtl/>
          <w:lang w:bidi="ar-EG"/>
        </w:rPr>
        <w:t xml:space="preserve"> </w:t>
      </w:r>
    </w:p>
    <w:p w14:paraId="2ECBCC0E"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المتطلبات الفنية لموقع القنوات ومحاذاتها.</w:t>
      </w:r>
    </w:p>
    <w:p w14:paraId="5B5FFFF0"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0CEA85A3"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63" w:name="_Toc524509320"/>
      <w:bookmarkStart w:id="64" w:name="_Toc81404989"/>
      <w:bookmarkStart w:id="65" w:name="_Toc81743165"/>
      <w:r w:rsidRPr="00CA542C">
        <w:rPr>
          <w:rFonts w:asciiTheme="majorBidi" w:eastAsiaTheme="majorEastAsia" w:hAnsiTheme="majorBidi" w:cstheme="majorBidi"/>
          <w:b/>
          <w:bCs/>
          <w:color w:val="000000" w:themeColor="text1"/>
          <w:szCs w:val="24"/>
          <w:u w:val="none"/>
          <w:rtl/>
          <w:lang w:bidi="ar-EG"/>
        </w:rPr>
        <w:t>المنبع</w:t>
      </w:r>
      <w:bookmarkEnd w:id="63"/>
      <w:bookmarkEnd w:id="64"/>
      <w:bookmarkEnd w:id="65"/>
    </w:p>
    <w:p w14:paraId="1C1583D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تحديد الحد الحر المسموح به للمنبع، إلى جانب الشروط المختلفة التي يجب فحص المنبع من أجلها، كالفيضان الأساسي وسرعة المنفذ المقبولة ...إلخ. </w:t>
      </w:r>
    </w:p>
    <w:p w14:paraId="006F05AE"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66" w:name="_Toc524509321"/>
      <w:bookmarkStart w:id="67" w:name="_Toc81404990"/>
      <w:bookmarkStart w:id="68" w:name="_Toc81743166"/>
      <w:r w:rsidRPr="00CA542C">
        <w:rPr>
          <w:rFonts w:asciiTheme="majorBidi" w:eastAsiaTheme="majorEastAsia" w:hAnsiTheme="majorBidi" w:cstheme="majorBidi"/>
          <w:b/>
          <w:bCs/>
          <w:color w:val="000000" w:themeColor="text1"/>
          <w:szCs w:val="24"/>
          <w:u w:val="none"/>
          <w:rtl/>
          <w:lang w:bidi="ar-EG"/>
        </w:rPr>
        <w:t>الماء المنصرف</w:t>
      </w:r>
      <w:bookmarkEnd w:id="66"/>
      <w:bookmarkEnd w:id="67"/>
      <w:bookmarkEnd w:id="68"/>
    </w:p>
    <w:p w14:paraId="3E39976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وصف متطلبات تقييم الظروف الهيدروليكية الخاصة باتجاه مجرى تدفق مياه المنبع.</w:t>
      </w:r>
    </w:p>
    <w:p w14:paraId="42718D21"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193FF9F7"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r w:rsidRPr="00CA542C">
        <w:rPr>
          <w:rFonts w:asciiTheme="majorBidi" w:eastAsiaTheme="majorEastAsia" w:hAnsiTheme="majorBidi" w:cstheme="majorBidi"/>
          <w:b/>
          <w:bCs/>
          <w:color w:val="000000" w:themeColor="text1"/>
          <w:szCs w:val="24"/>
          <w:u w:val="none"/>
          <w:rtl/>
          <w:lang w:bidi="ar-EG"/>
        </w:rPr>
        <w:t xml:space="preserve"> </w:t>
      </w:r>
      <w:bookmarkStart w:id="69" w:name="_Toc524509322"/>
      <w:bookmarkStart w:id="70" w:name="_Toc81404991"/>
      <w:bookmarkStart w:id="71" w:name="_Toc81743167"/>
      <w:r w:rsidRPr="00CA542C">
        <w:rPr>
          <w:rFonts w:asciiTheme="majorBidi" w:eastAsiaTheme="majorEastAsia" w:hAnsiTheme="majorBidi" w:cstheme="majorBidi"/>
          <w:b/>
          <w:bCs/>
          <w:color w:val="000000" w:themeColor="text1"/>
          <w:szCs w:val="24"/>
          <w:u w:val="none"/>
          <w:rtl/>
          <w:lang w:bidi="ar-EG"/>
        </w:rPr>
        <w:t>حدود السرعة</w:t>
      </w:r>
      <w:bookmarkEnd w:id="69"/>
      <w:bookmarkEnd w:id="70"/>
      <w:bookmarkEnd w:id="71"/>
    </w:p>
    <w:p w14:paraId="46653D71"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توفير السرعات الدنيا والقصوى لتصميم القنوات.</w:t>
      </w:r>
    </w:p>
    <w:p w14:paraId="34F2E12F"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64B58656"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72" w:name="_Toc524509323"/>
      <w:bookmarkStart w:id="73" w:name="_Toc81404992"/>
      <w:bookmarkStart w:id="74" w:name="_Toc81743168"/>
      <w:r w:rsidRPr="00CA542C">
        <w:rPr>
          <w:rFonts w:asciiTheme="majorBidi" w:eastAsiaTheme="majorEastAsia" w:hAnsiTheme="majorBidi" w:cstheme="majorBidi"/>
          <w:b/>
          <w:bCs/>
          <w:color w:val="000000" w:themeColor="text1"/>
          <w:szCs w:val="24"/>
          <w:u w:val="none"/>
          <w:rtl/>
          <w:lang w:bidi="ar-EG"/>
        </w:rPr>
        <w:t>اختيار المواد</w:t>
      </w:r>
      <w:bookmarkEnd w:id="72"/>
      <w:bookmarkEnd w:id="73"/>
      <w:bookmarkEnd w:id="74"/>
    </w:p>
    <w:p w14:paraId="22EF8F46"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توفير متطلبات وإجراءات اختيار مواد القنوات.</w:t>
      </w:r>
    </w:p>
    <w:p w14:paraId="5B5837D6"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6262EA8D"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r w:rsidRPr="00CA542C">
        <w:rPr>
          <w:rFonts w:asciiTheme="majorBidi" w:eastAsiaTheme="majorEastAsia" w:hAnsiTheme="majorBidi" w:cstheme="majorBidi"/>
          <w:b/>
          <w:bCs/>
          <w:color w:val="000000" w:themeColor="text1"/>
          <w:szCs w:val="24"/>
          <w:u w:val="none"/>
          <w:rtl/>
          <w:lang w:bidi="ar-EG"/>
        </w:rPr>
        <w:t xml:space="preserve"> </w:t>
      </w:r>
      <w:bookmarkStart w:id="75" w:name="_Toc524509324"/>
      <w:bookmarkStart w:id="76" w:name="_Toc81404993"/>
      <w:bookmarkStart w:id="77" w:name="_Toc81743169"/>
      <w:r w:rsidRPr="00CA542C">
        <w:rPr>
          <w:rFonts w:asciiTheme="majorBidi" w:eastAsiaTheme="majorEastAsia" w:hAnsiTheme="majorBidi" w:cstheme="majorBidi"/>
          <w:b/>
          <w:bCs/>
          <w:color w:val="000000" w:themeColor="text1"/>
          <w:szCs w:val="24"/>
          <w:u w:val="none"/>
          <w:rtl/>
          <w:lang w:bidi="ar-EG"/>
        </w:rPr>
        <w:t>الجدار الرأسي والجدران الداعمة</w:t>
      </w:r>
      <w:bookmarkEnd w:id="75"/>
      <w:bookmarkEnd w:id="76"/>
      <w:bookmarkEnd w:id="77"/>
    </w:p>
    <w:p w14:paraId="07CD0CF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تحديد متطلبات الجدار الرأسي </w:t>
      </w:r>
      <w:r w:rsidRPr="00CA542C">
        <w:rPr>
          <w:rFonts w:asciiTheme="majorBidi" w:hAnsiTheme="majorBidi" w:cstheme="majorBidi"/>
          <w:color w:val="000000" w:themeColor="text1"/>
          <w:lang w:bidi="ar-EG"/>
        </w:rPr>
        <w:t>/</w:t>
      </w:r>
      <w:r w:rsidRPr="00CA542C">
        <w:rPr>
          <w:rFonts w:asciiTheme="majorBidi" w:hAnsiTheme="majorBidi" w:cstheme="majorBidi"/>
          <w:color w:val="000000" w:themeColor="text1"/>
          <w:rtl/>
          <w:lang w:bidi="ar-EG"/>
        </w:rPr>
        <w:t xml:space="preserve"> الجدران الداعمة  حسب الاقتضاء.</w:t>
      </w:r>
    </w:p>
    <w:p w14:paraId="60768511"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3DDBBF42"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78" w:name="_Toc524509325"/>
      <w:bookmarkStart w:id="79" w:name="_Toc81404994"/>
      <w:bookmarkStart w:id="80" w:name="_Toc81743170"/>
      <w:r w:rsidRPr="00CA542C">
        <w:rPr>
          <w:rFonts w:asciiTheme="majorBidi" w:eastAsiaTheme="majorEastAsia" w:hAnsiTheme="majorBidi" w:cstheme="majorBidi"/>
          <w:b/>
          <w:bCs/>
          <w:color w:val="000000" w:themeColor="text1"/>
          <w:szCs w:val="24"/>
          <w:u w:val="none"/>
          <w:rtl/>
          <w:lang w:bidi="ar-EG"/>
        </w:rPr>
        <w:t>ساحات المدخل والمخرج</w:t>
      </w:r>
      <w:bookmarkEnd w:id="78"/>
      <w:bookmarkEnd w:id="79"/>
      <w:bookmarkEnd w:id="80"/>
    </w:p>
    <w:p w14:paraId="324517E6"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يُطلب عادةً توفير ساحة حماية في منافذ القنوات لخفض سرعات التدفق عند الانتقال من القناة إلى تربة محلية لتقليل آثار الجرف. ويجب تحديد معايير التصميم لساحات المنفذ. وبناءً على تصميم نظام الصرف الصحي، قد يُطلب أيضا تصميم ساحات مدخل للحد من التآكل في نهاية منبع القنوات، ويجب تحديدها حسب الاقتضاء. </w:t>
      </w:r>
    </w:p>
    <w:p w14:paraId="1FB2B2FD"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258964FC"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81" w:name="_Toc524509326"/>
      <w:bookmarkStart w:id="82" w:name="_Toc81404995"/>
      <w:bookmarkStart w:id="83" w:name="_Toc81743171"/>
      <w:r w:rsidRPr="00CA542C">
        <w:rPr>
          <w:rFonts w:asciiTheme="majorBidi" w:eastAsiaTheme="majorEastAsia" w:hAnsiTheme="majorBidi" w:cstheme="majorBidi"/>
          <w:b/>
          <w:bCs/>
          <w:color w:val="000000" w:themeColor="text1"/>
          <w:szCs w:val="24"/>
          <w:u w:val="none"/>
          <w:rtl/>
          <w:lang w:bidi="ar-EG"/>
        </w:rPr>
        <w:t>الحد الحر</w:t>
      </w:r>
      <w:bookmarkEnd w:id="81"/>
      <w:bookmarkEnd w:id="82"/>
      <w:bookmarkEnd w:id="83"/>
    </w:p>
    <w:p w14:paraId="22F3DF8E"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توفير متطلبات الحد الحر لتصميم القنوات.</w:t>
      </w:r>
    </w:p>
    <w:p w14:paraId="00D4136C"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62F9B8A0"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highlight w:val="yellow"/>
          <w:u w:val="none"/>
          <w:rtl/>
          <w:lang w:bidi="ar-EG"/>
        </w:rPr>
      </w:pPr>
      <w:bookmarkStart w:id="84" w:name="_Toc524509327"/>
      <w:bookmarkStart w:id="85" w:name="_Toc81404996"/>
      <w:bookmarkStart w:id="86" w:name="_Toc81743172"/>
      <w:r w:rsidRPr="00CA542C">
        <w:rPr>
          <w:rFonts w:asciiTheme="majorBidi" w:eastAsiaTheme="majorEastAsia" w:hAnsiTheme="majorBidi" w:cstheme="majorBidi"/>
          <w:b/>
          <w:bCs/>
          <w:color w:val="000000" w:themeColor="text1"/>
          <w:szCs w:val="24"/>
          <w:highlight w:val="yellow"/>
          <w:u w:val="none"/>
          <w:rtl/>
          <w:lang w:bidi="ar-EG"/>
        </w:rPr>
        <w:t>بدل الرسوم الإضافية</w:t>
      </w:r>
      <w:bookmarkEnd w:id="84"/>
      <w:bookmarkEnd w:id="85"/>
      <w:bookmarkEnd w:id="86"/>
    </w:p>
    <w:p w14:paraId="212CBA47"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highlight w:val="yellow"/>
          <w:rtl/>
          <w:lang w:bidi="ar-EG"/>
        </w:rPr>
        <w:t>يتضمن معيار التصميم بدل الرسوم الإضافية لتصميم القناة حسب الاقتضاء.</w:t>
      </w:r>
    </w:p>
    <w:p w14:paraId="4BF3072A"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4566BA23"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r w:rsidRPr="00CA542C">
        <w:rPr>
          <w:rFonts w:asciiTheme="majorBidi" w:eastAsiaTheme="majorEastAsia" w:hAnsiTheme="majorBidi" w:cstheme="majorBidi"/>
          <w:b/>
          <w:bCs/>
          <w:color w:val="000000" w:themeColor="text1"/>
          <w:szCs w:val="24"/>
          <w:u w:val="none"/>
          <w:rtl/>
          <w:lang w:bidi="ar-EG"/>
        </w:rPr>
        <w:t xml:space="preserve"> </w:t>
      </w:r>
      <w:bookmarkStart w:id="87" w:name="_Toc524509328"/>
      <w:bookmarkStart w:id="88" w:name="_Toc81404997"/>
      <w:bookmarkStart w:id="89" w:name="_Toc81743173"/>
      <w:r w:rsidRPr="00CA542C">
        <w:rPr>
          <w:rFonts w:asciiTheme="majorBidi" w:eastAsiaTheme="majorEastAsia" w:hAnsiTheme="majorBidi" w:cstheme="majorBidi"/>
          <w:b/>
          <w:bCs/>
          <w:color w:val="000000" w:themeColor="text1"/>
          <w:szCs w:val="24"/>
          <w:u w:val="none"/>
          <w:rtl/>
          <w:lang w:bidi="ar-EG"/>
        </w:rPr>
        <w:t>اعتبارات عمق الدفن والطفو</w:t>
      </w:r>
      <w:bookmarkEnd w:id="87"/>
      <w:bookmarkEnd w:id="88"/>
      <w:bookmarkEnd w:id="89"/>
    </w:p>
    <w:p w14:paraId="10FFAF6D" w14:textId="77777777" w:rsidR="0014526B" w:rsidRPr="00CA542C" w:rsidRDefault="0014526B" w:rsidP="00CC5A2F">
      <w:pPr>
        <w:spacing w:after="0" w:line="276" w:lineRule="auto"/>
        <w:jc w:val="both"/>
        <w:rPr>
          <w:rFonts w:asciiTheme="majorBidi" w:hAnsiTheme="majorBidi" w:cstheme="majorBidi"/>
          <w:color w:val="000000" w:themeColor="text1"/>
          <w:lang w:bidi="ar-EG"/>
        </w:rPr>
      </w:pPr>
      <w:r w:rsidRPr="00CA542C">
        <w:rPr>
          <w:rFonts w:asciiTheme="majorBidi" w:hAnsiTheme="majorBidi" w:cstheme="majorBidi"/>
          <w:color w:val="000000" w:themeColor="text1"/>
          <w:rtl/>
          <w:lang w:bidi="ar-EG"/>
        </w:rPr>
        <w:t xml:space="preserve">يجب تحديد الحد الأدنى والأقصى من أعماق دفن القناة. ويجب أيضاً تحديد مستوى المياه الجوفية أو متطلبات إنشاء مستوى المياه الجوفية. </w:t>
      </w:r>
    </w:p>
    <w:p w14:paraId="3BF9B2DA"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754F2F42"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90" w:name="_Toc81404998"/>
      <w:bookmarkStart w:id="91" w:name="_Toc81743174"/>
      <w:r w:rsidRPr="00CA542C">
        <w:rPr>
          <w:rFonts w:asciiTheme="majorBidi" w:eastAsiaTheme="majorEastAsia" w:hAnsiTheme="majorBidi" w:cstheme="majorBidi"/>
          <w:rtl/>
          <w:lang w:bidi="ar-EG"/>
        </w:rPr>
        <w:t>صرف الطرق</w:t>
      </w:r>
      <w:bookmarkEnd w:id="90"/>
      <w:bookmarkEnd w:id="91"/>
    </w:p>
    <w:p w14:paraId="79D4DD8D" w14:textId="77777777" w:rsidR="0014526B" w:rsidRPr="00CA542C" w:rsidRDefault="0014526B" w:rsidP="00CC5A2F">
      <w:pPr>
        <w:spacing w:line="276" w:lineRule="auto"/>
        <w:rPr>
          <w:rFonts w:asciiTheme="majorBidi" w:hAnsiTheme="majorBidi" w:cstheme="majorBidi"/>
          <w:rtl/>
          <w:lang w:bidi="ar-EG"/>
        </w:rPr>
      </w:pPr>
    </w:p>
    <w:p w14:paraId="76445DAF"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92" w:name="_Toc524509329"/>
      <w:bookmarkStart w:id="93" w:name="_Toc81404999"/>
      <w:bookmarkStart w:id="94" w:name="_Toc81743175"/>
      <w:r w:rsidRPr="00CA542C">
        <w:rPr>
          <w:rFonts w:asciiTheme="majorBidi" w:eastAsiaTheme="majorEastAsia" w:hAnsiTheme="majorBidi" w:cstheme="majorBidi"/>
          <w:b/>
          <w:bCs/>
          <w:color w:val="000000" w:themeColor="text1"/>
          <w:szCs w:val="24"/>
          <w:u w:val="none"/>
          <w:rtl/>
          <w:lang w:bidi="ar-EG"/>
        </w:rPr>
        <w:t>صرف متوسط</w:t>
      </w:r>
      <w:bookmarkEnd w:id="92"/>
      <w:bookmarkEnd w:id="93"/>
      <w:bookmarkEnd w:id="94"/>
    </w:p>
    <w:p w14:paraId="37CAFF55"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تحديد ترتيب الصرف لإيقاف الفيضان السطحي عند عبوره </w:t>
      </w:r>
      <w:r w:rsidRPr="00CA542C">
        <w:rPr>
          <w:rFonts w:asciiTheme="majorBidi" w:hAnsiTheme="majorBidi" w:cstheme="majorBidi"/>
          <w:color w:val="000000" w:themeColor="text1"/>
          <w:rtl/>
        </w:rPr>
        <w:t>القناة المتوسطة</w:t>
      </w:r>
      <w:r w:rsidRPr="00CA542C">
        <w:rPr>
          <w:rFonts w:asciiTheme="majorBidi" w:hAnsiTheme="majorBidi" w:cstheme="majorBidi"/>
          <w:color w:val="000000" w:themeColor="text1"/>
          <w:rtl/>
          <w:lang w:bidi="ar-EG"/>
        </w:rPr>
        <w:t>.</w:t>
      </w:r>
    </w:p>
    <w:p w14:paraId="01B223FE"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2A1B7F06"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95" w:name="_Toc524509330"/>
      <w:bookmarkStart w:id="96" w:name="_Toc81405000"/>
      <w:bookmarkStart w:id="97" w:name="_Toc81743176"/>
      <w:r w:rsidRPr="00CA542C">
        <w:rPr>
          <w:rFonts w:asciiTheme="majorBidi" w:eastAsiaTheme="majorEastAsia" w:hAnsiTheme="majorBidi" w:cstheme="majorBidi"/>
          <w:b/>
          <w:bCs/>
          <w:color w:val="000000" w:themeColor="text1"/>
          <w:szCs w:val="24"/>
          <w:u w:val="none"/>
          <w:rtl/>
          <w:lang w:bidi="ar-EG"/>
        </w:rPr>
        <w:t>درجة الانحدار</w:t>
      </w:r>
      <w:bookmarkEnd w:id="95"/>
      <w:bookmarkEnd w:id="96"/>
      <w:bookmarkEnd w:id="97"/>
    </w:p>
    <w:p w14:paraId="7BE4C20D"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المنحدر الطولي المسموح به أو درجة الانحدار للمتوسطات الأرضية والمرصوفة والمعابر والخنادق / القنوات.</w:t>
      </w:r>
    </w:p>
    <w:p w14:paraId="11F55866"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0C4CF548"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98" w:name="_Toc524509331"/>
      <w:bookmarkStart w:id="99" w:name="_Toc81405001"/>
      <w:bookmarkStart w:id="100" w:name="_Toc81743177"/>
      <w:r w:rsidRPr="00CA542C">
        <w:rPr>
          <w:rFonts w:asciiTheme="majorBidi" w:eastAsiaTheme="majorEastAsia" w:hAnsiTheme="majorBidi" w:cstheme="majorBidi"/>
          <w:b/>
          <w:bCs/>
          <w:color w:val="000000" w:themeColor="text1"/>
          <w:szCs w:val="24"/>
          <w:u w:val="none"/>
          <w:rtl/>
          <w:lang w:bidi="ar-EG"/>
        </w:rPr>
        <w:t>قنوات بدون أرصفة</w:t>
      </w:r>
      <w:bookmarkEnd w:id="98"/>
      <w:bookmarkEnd w:id="99"/>
      <w:bookmarkEnd w:id="100"/>
    </w:p>
    <w:p w14:paraId="7F6A95C8"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متطلبات الموقع والتصميم للمصارف بدون أرصفة.</w:t>
      </w:r>
    </w:p>
    <w:p w14:paraId="37011690"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3FCB645C"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101" w:name="_Toc524509332"/>
      <w:bookmarkStart w:id="102" w:name="_Toc81405002"/>
      <w:bookmarkStart w:id="103" w:name="_Toc81743178"/>
      <w:r w:rsidRPr="00CA542C">
        <w:rPr>
          <w:rFonts w:asciiTheme="majorBidi" w:eastAsiaTheme="majorEastAsia" w:hAnsiTheme="majorBidi" w:cstheme="majorBidi"/>
          <w:b/>
          <w:bCs/>
          <w:color w:val="000000" w:themeColor="text1"/>
          <w:szCs w:val="24"/>
          <w:u w:val="none"/>
          <w:rtl/>
          <w:lang w:bidi="ar-EG"/>
        </w:rPr>
        <w:lastRenderedPageBreak/>
        <w:t>البالوعات والمزاريب</w:t>
      </w:r>
      <w:bookmarkEnd w:id="101"/>
      <w:bookmarkEnd w:id="102"/>
      <w:bookmarkEnd w:id="103"/>
    </w:p>
    <w:p w14:paraId="78D5F349"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 xml:space="preserve">يجب أن يحدد معيار التصميم أنواع الحواجز والمواقع وارتفاعات الحاجز الأدنى والأقصى وأنصاف الأقطار المسموح بها ودرجة انحدار المزاريب وارتفاعات خط التدفق والنكسات ومتطلبات المشاة حسب الاقتضاء.    </w:t>
      </w:r>
    </w:p>
    <w:p w14:paraId="42E33DDE"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22C93B5A"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104" w:name="_Toc524509333"/>
      <w:bookmarkStart w:id="105" w:name="_Toc81405003"/>
      <w:bookmarkStart w:id="106" w:name="_Toc81743179"/>
      <w:r w:rsidRPr="00CA542C">
        <w:rPr>
          <w:rFonts w:asciiTheme="majorBidi" w:eastAsiaTheme="majorEastAsia" w:hAnsiTheme="majorBidi" w:cstheme="majorBidi"/>
          <w:b/>
          <w:bCs/>
          <w:color w:val="000000" w:themeColor="text1"/>
          <w:szCs w:val="24"/>
          <w:u w:val="none"/>
          <w:rtl/>
          <w:lang w:bidi="ar-EG"/>
        </w:rPr>
        <w:t>غرف تفتيش مياه الأمطار</w:t>
      </w:r>
      <w:bookmarkEnd w:id="104"/>
      <w:bookmarkEnd w:id="105"/>
      <w:bookmarkEnd w:id="106"/>
    </w:p>
    <w:p w14:paraId="1CF6AD09" w14:textId="77777777" w:rsidR="0014526B" w:rsidRPr="00CA542C" w:rsidRDefault="0014526B" w:rsidP="00CC5A2F">
      <w:pPr>
        <w:spacing w:after="0" w:line="276" w:lineRule="auto"/>
        <w:jc w:val="both"/>
        <w:rPr>
          <w:rFonts w:asciiTheme="majorBidi" w:hAnsiTheme="majorBidi" w:cstheme="majorBidi"/>
          <w:color w:val="000000" w:themeColor="text1"/>
          <w:lang w:bidi="ar-EG"/>
        </w:rPr>
      </w:pPr>
      <w:r w:rsidRPr="00CA542C">
        <w:rPr>
          <w:rFonts w:asciiTheme="majorBidi" w:hAnsiTheme="majorBidi" w:cstheme="majorBidi"/>
          <w:color w:val="000000" w:themeColor="text1"/>
          <w:rtl/>
          <w:lang w:bidi="ar-EG"/>
        </w:rPr>
        <w:t>يجب تحديد معيار تصميم غرف التفتيش. ويجب أن تتضمن المتطلبات الفنية معيار الموقع والحد الأقصى للمسافة ما بين غرف التفتيش، والحد الأدنى للقطر والمواد المقبولة.</w:t>
      </w:r>
    </w:p>
    <w:p w14:paraId="3E58F4BB"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75B18831"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107" w:name="_Toc524509334"/>
      <w:bookmarkStart w:id="108" w:name="_Toc81405004"/>
      <w:bookmarkStart w:id="109" w:name="_Toc81743180"/>
      <w:r w:rsidRPr="00CA542C">
        <w:rPr>
          <w:rFonts w:asciiTheme="majorBidi" w:eastAsiaTheme="majorEastAsia" w:hAnsiTheme="majorBidi" w:cstheme="majorBidi"/>
          <w:b/>
          <w:bCs/>
          <w:color w:val="000000" w:themeColor="text1"/>
          <w:szCs w:val="24"/>
          <w:u w:val="none"/>
          <w:rtl/>
          <w:lang w:bidi="ar-EG"/>
        </w:rPr>
        <w:t>نوع المدخل وتصميمه</w:t>
      </w:r>
      <w:bookmarkEnd w:id="107"/>
      <w:bookmarkEnd w:id="108"/>
      <w:bookmarkEnd w:id="109"/>
    </w:p>
    <w:p w14:paraId="36C2ACF9"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هناك خمسة أنواع رئيسية من المداخل، وهي مداخل القنوات ومداخل الشباك والمداخل المركبة ومداخل فتحات الجدار ومداخل الصرف المشقوقة. ويجب أن تصف المعايير نوع المدخل المُختار وموقع المداخل وكفاءتها.</w:t>
      </w:r>
    </w:p>
    <w:p w14:paraId="657298F5"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7862DA4C" w14:textId="77777777" w:rsidR="0014526B" w:rsidRPr="00CA542C" w:rsidRDefault="0014526B" w:rsidP="00CC5A2F">
      <w:pPr>
        <w:pStyle w:val="Heading3"/>
        <w:spacing w:line="276" w:lineRule="auto"/>
        <w:rPr>
          <w:rFonts w:asciiTheme="majorBidi" w:eastAsiaTheme="majorEastAsia" w:hAnsiTheme="majorBidi" w:cstheme="majorBidi"/>
          <w:b/>
          <w:bCs/>
          <w:color w:val="000000" w:themeColor="text1"/>
          <w:szCs w:val="24"/>
          <w:u w:val="none"/>
          <w:rtl/>
          <w:lang w:bidi="ar-EG"/>
        </w:rPr>
      </w:pPr>
      <w:bookmarkStart w:id="110" w:name="_Toc524509335"/>
      <w:bookmarkStart w:id="111" w:name="_Toc81405005"/>
      <w:bookmarkStart w:id="112" w:name="_Toc81743181"/>
      <w:r w:rsidRPr="00CA542C">
        <w:rPr>
          <w:rFonts w:asciiTheme="majorBidi" w:eastAsiaTheme="majorEastAsia" w:hAnsiTheme="majorBidi" w:cstheme="majorBidi"/>
          <w:b/>
          <w:bCs/>
          <w:color w:val="000000" w:themeColor="text1"/>
          <w:szCs w:val="24"/>
          <w:u w:val="none"/>
          <w:rtl/>
          <w:lang w:bidi="ar-EG"/>
        </w:rPr>
        <w:t>صرف تحت السطحي</w:t>
      </w:r>
      <w:bookmarkEnd w:id="110"/>
      <w:bookmarkEnd w:id="111"/>
      <w:bookmarkEnd w:id="112"/>
    </w:p>
    <w:p w14:paraId="035D9A03" w14:textId="77777777" w:rsidR="0014526B" w:rsidRPr="00CA542C" w:rsidRDefault="0014526B" w:rsidP="00CC5A2F">
      <w:pPr>
        <w:spacing w:after="0" w:line="276" w:lineRule="auto"/>
        <w:ind w:left="360"/>
        <w:jc w:val="both"/>
        <w:rPr>
          <w:rFonts w:asciiTheme="majorBidi" w:hAnsiTheme="majorBidi" w:cstheme="majorBidi"/>
          <w:color w:val="000000" w:themeColor="text1"/>
          <w:lang w:bidi="ar-EG"/>
        </w:rPr>
      </w:pPr>
      <w:r w:rsidRPr="00CA542C">
        <w:rPr>
          <w:rFonts w:asciiTheme="majorBidi" w:hAnsiTheme="majorBidi" w:cstheme="majorBidi"/>
          <w:color w:val="000000" w:themeColor="text1"/>
          <w:rtl/>
          <w:lang w:bidi="ar-EG"/>
        </w:rPr>
        <w:t>يجب تحديد متطلبات شبكة الصرف تحت السطحية في حالة ارتفاع منسوب المياه الجوفية.</w:t>
      </w:r>
    </w:p>
    <w:p w14:paraId="38EA1711"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0783C6F0"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13" w:name="_Toc81405006"/>
      <w:bookmarkStart w:id="114" w:name="_Toc81743182"/>
      <w:r w:rsidRPr="00CA542C">
        <w:rPr>
          <w:rFonts w:asciiTheme="majorBidi" w:eastAsiaTheme="majorEastAsia" w:hAnsiTheme="majorBidi" w:cstheme="majorBidi"/>
          <w:rtl/>
          <w:lang w:bidi="ar-EG"/>
        </w:rPr>
        <w:t>القنوات المفتوحة</w:t>
      </w:r>
      <w:bookmarkEnd w:id="113"/>
      <w:bookmarkEnd w:id="114"/>
    </w:p>
    <w:p w14:paraId="65739DE8"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وصف متطلبات التصميم للقنوات المفتوحة، ويجب أن تشمل حالة تصميم العاصفة (والتي تستهدف تصميم منشأة خاصة بمياه الأمطار وتحليلها) ومواد بطانة القناة والحد الأدنى والحد الأقصى للميول/ أو السرعات والمنحدرات الجانبية ومتطلبات الحد الحر.</w:t>
      </w:r>
    </w:p>
    <w:p w14:paraId="1F7DBA61"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p>
    <w:p w14:paraId="3563E0B3" w14:textId="77777777" w:rsidR="0014526B" w:rsidRPr="00CA542C" w:rsidRDefault="0014526B" w:rsidP="00CC5A2F">
      <w:pPr>
        <w:pStyle w:val="Heading2"/>
        <w:spacing w:line="276" w:lineRule="auto"/>
        <w:rPr>
          <w:rFonts w:asciiTheme="majorBidi" w:eastAsiaTheme="majorEastAsia" w:hAnsiTheme="majorBidi" w:cstheme="majorBidi"/>
          <w:rtl/>
          <w:lang w:bidi="ar-EG"/>
        </w:rPr>
      </w:pPr>
      <w:bookmarkStart w:id="115" w:name="_Toc81405007"/>
      <w:bookmarkStart w:id="116" w:name="_Toc81743183"/>
      <w:r w:rsidRPr="00CA542C">
        <w:rPr>
          <w:rFonts w:asciiTheme="majorBidi" w:eastAsiaTheme="majorEastAsia" w:hAnsiTheme="majorBidi" w:cstheme="majorBidi"/>
          <w:rtl/>
          <w:lang w:bidi="ar-EG"/>
        </w:rPr>
        <w:t>أحواض</w:t>
      </w:r>
      <w:r w:rsidRPr="00CA542C">
        <w:rPr>
          <w:rFonts w:asciiTheme="majorBidi" w:eastAsiaTheme="majorEastAsia" w:hAnsiTheme="majorBidi" w:cstheme="majorBidi"/>
          <w:lang w:bidi="ar-EG"/>
        </w:rPr>
        <w:t>/</w:t>
      </w:r>
      <w:r w:rsidRPr="00CA542C">
        <w:rPr>
          <w:rFonts w:asciiTheme="majorBidi" w:eastAsiaTheme="majorEastAsia" w:hAnsiTheme="majorBidi" w:cstheme="majorBidi"/>
          <w:rtl/>
          <w:lang w:bidi="ar-EG"/>
        </w:rPr>
        <w:t>برك الاحتجاز</w:t>
      </w:r>
      <w:bookmarkEnd w:id="115"/>
      <w:bookmarkEnd w:id="116"/>
    </w:p>
    <w:p w14:paraId="53AFF51D"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معايير التصميم لأحواض/برك الاحتجاز، وتشمل الأنواع (مثل الاحتجاز الجاف أو الرطب)  والمنحدرات الجانبية ونسبة الحد الأدنى من العرض بالنسبة إلى الطول والحد الأقصى من الأعماق ومتطلبات الحد الأقصى  ومتطلبات هيكل التدفق الفائض وبدل الترسب ومتطلبات البطانة والحد الأدنى للفصل من منسوب المياه الجوفية والحدود القصوى لتخفيض الجريان السطحي للعواصف لفترات العودة المحددة ومتطلبات إزالة المياه بين العواصف وفقاً للأنظمة المعمول بها. بالإضافة إلى ذلك ، يجب تحديد مكان المنافذ والسرعة القصوى للمنفذ  ومتطلبات تصميم المنفذ ضد تآكل المجرى المائي  و/ أو جودة المياه و / أو متطلبات مراقبة الكمية  وأحكام السلامة العامة  ومكافحة البعوض والآفات وتوفير إدارة الحيوانات والنباتات، حسب الاقتضاء.</w:t>
      </w:r>
    </w:p>
    <w:p w14:paraId="205B3B52"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p>
    <w:p w14:paraId="66FF6DD6"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17" w:name="_Toc81405008"/>
      <w:bookmarkStart w:id="118" w:name="_Toc81743184"/>
      <w:r w:rsidRPr="00CA542C">
        <w:rPr>
          <w:rFonts w:asciiTheme="majorBidi" w:eastAsiaTheme="majorEastAsia" w:hAnsiTheme="majorBidi" w:cstheme="majorBidi"/>
          <w:rtl/>
          <w:lang w:bidi="ar-EG"/>
        </w:rPr>
        <w:t>هياكل المصبات</w:t>
      </w:r>
      <w:bookmarkEnd w:id="117"/>
      <w:bookmarkEnd w:id="118"/>
    </w:p>
    <w:p w14:paraId="70259BA8"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متطلبات تصميم هياكل المصبات، ويجب أن تتضمن متطلبات الموقع وحماية البطانة وأساليب تحديد الحجم ومعايير التقييم للقفزات الهيدروليكية.</w:t>
      </w:r>
    </w:p>
    <w:p w14:paraId="6DD171F7"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p>
    <w:p w14:paraId="170E0D57"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19" w:name="_Toc81405009"/>
      <w:bookmarkStart w:id="120" w:name="_Toc81743185"/>
      <w:r w:rsidRPr="00CA542C">
        <w:rPr>
          <w:rFonts w:asciiTheme="majorBidi" w:eastAsiaTheme="majorEastAsia" w:hAnsiTheme="majorBidi" w:cstheme="majorBidi"/>
          <w:rtl/>
          <w:lang w:bidi="ar-EG"/>
        </w:rPr>
        <w:t>أنظمة الترشيح</w:t>
      </w:r>
      <w:bookmarkEnd w:id="119"/>
      <w:bookmarkEnd w:id="120"/>
    </w:p>
    <w:p w14:paraId="112278C8"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توفير شروط تصميم أنظمة الترشيح، ويجب أن تتضمن المبادئ التوجيهية للموقع وقيم نفاذية التربة والحد الأدنى من أقطار باطن الأرض ومتطلبات المنفذ ومعيار الفرق الرئيسي.</w:t>
      </w:r>
    </w:p>
    <w:p w14:paraId="728050A4"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3FA2A86D" w14:textId="77777777" w:rsidR="0014526B" w:rsidRPr="00CA542C" w:rsidRDefault="0014526B" w:rsidP="00CC5A2F">
      <w:pPr>
        <w:pStyle w:val="Heading1"/>
        <w:spacing w:line="276" w:lineRule="auto"/>
        <w:rPr>
          <w:rFonts w:asciiTheme="majorBidi" w:hAnsiTheme="majorBidi" w:cstheme="majorBidi"/>
          <w:lang w:bidi="ar-EG"/>
        </w:rPr>
      </w:pPr>
      <w:bookmarkStart w:id="121" w:name="_Toc81405010"/>
      <w:bookmarkStart w:id="122" w:name="_Toc81743186"/>
      <w:r w:rsidRPr="00CA542C">
        <w:rPr>
          <w:rFonts w:asciiTheme="majorBidi" w:hAnsiTheme="majorBidi" w:cstheme="majorBidi"/>
          <w:rtl/>
          <w:lang w:bidi="ar-EG"/>
        </w:rPr>
        <w:t>قياسات تطور الآثار الصغيرة المترتبة على مياه الأمطار</w:t>
      </w:r>
      <w:bookmarkEnd w:id="121"/>
      <w:bookmarkEnd w:id="122"/>
      <w:r w:rsidRPr="00CA542C">
        <w:rPr>
          <w:rFonts w:asciiTheme="majorBidi" w:hAnsiTheme="majorBidi" w:cstheme="majorBidi"/>
          <w:rtl/>
          <w:lang w:bidi="ar-EG"/>
        </w:rPr>
        <w:t xml:space="preserve"> </w:t>
      </w:r>
    </w:p>
    <w:p w14:paraId="5E243962" w14:textId="77777777" w:rsidR="0014526B" w:rsidRPr="00CA542C" w:rsidRDefault="0014526B" w:rsidP="00CC5A2F">
      <w:pPr>
        <w:pStyle w:val="ListParagraph"/>
        <w:spacing w:after="0" w:line="276" w:lineRule="auto"/>
        <w:jc w:val="both"/>
        <w:rPr>
          <w:rFonts w:asciiTheme="majorBidi" w:eastAsiaTheme="majorEastAsia" w:hAnsiTheme="majorBidi" w:cstheme="majorBidi"/>
          <w:b/>
          <w:bCs/>
          <w:color w:val="000000" w:themeColor="text1"/>
          <w:sz w:val="28"/>
          <w:szCs w:val="28"/>
          <w:rtl/>
          <w:lang w:bidi="ar-EG"/>
        </w:rPr>
      </w:pPr>
    </w:p>
    <w:p w14:paraId="2EBA5200"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23" w:name="_Toc81405011"/>
      <w:bookmarkStart w:id="124" w:name="_Toc81743187"/>
      <w:r w:rsidRPr="00CA542C">
        <w:rPr>
          <w:rFonts w:asciiTheme="majorBidi" w:eastAsiaTheme="majorEastAsia" w:hAnsiTheme="majorBidi" w:cstheme="majorBidi"/>
          <w:rtl/>
          <w:lang w:bidi="ar-EG"/>
        </w:rPr>
        <w:t>الاحتفاظ الحيوي</w:t>
      </w:r>
      <w:bookmarkEnd w:id="123"/>
      <w:bookmarkEnd w:id="124"/>
    </w:p>
    <w:p w14:paraId="3CE884F8"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يقوم الاحتفاظ الحيوي باستخدام أوراق الشجر وخصائص المناظر الطبيعية لإدارة وعلاج جريان مياه الأمطار على الموقع المُنشأ، ويجب تحديد متطلبات ومعايير تصميم الاحتفاظ الحيوي.</w:t>
      </w:r>
    </w:p>
    <w:p w14:paraId="3F41F60F"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608980BA"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lastRenderedPageBreak/>
        <w:t xml:space="preserve"> </w:t>
      </w:r>
      <w:bookmarkStart w:id="125" w:name="_Toc81405012"/>
      <w:bookmarkStart w:id="126" w:name="_Toc81743188"/>
      <w:r w:rsidRPr="00CA542C">
        <w:rPr>
          <w:rFonts w:asciiTheme="majorBidi" w:eastAsiaTheme="majorEastAsia" w:hAnsiTheme="majorBidi" w:cstheme="majorBidi"/>
          <w:rtl/>
          <w:lang w:bidi="ar-EG"/>
        </w:rPr>
        <w:t>السقف الأخضر</w:t>
      </w:r>
      <w:bookmarkEnd w:id="125"/>
      <w:bookmarkEnd w:id="126"/>
    </w:p>
    <w:p w14:paraId="161C534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يعتبر السقف الأخضر قشرة من الغطاء النباتي تغطي سقفًا تقليديًا مسطحًا أو منحدرًا، مما يقدم الخصائص الهيدرولوجية إلى السقف والتي تتطابق مع المساحة المفتوحة غير المطورة عن السطح غير المنكشف. ويجب تحديد المتطلبات ومعايير التصميم للسقف الأخضر.</w:t>
      </w:r>
    </w:p>
    <w:p w14:paraId="57B2F63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079BD999"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27" w:name="_Toc81405013"/>
      <w:bookmarkStart w:id="128" w:name="_Toc81743189"/>
      <w:r w:rsidRPr="00CA542C">
        <w:rPr>
          <w:rFonts w:asciiTheme="majorBidi" w:eastAsiaTheme="majorEastAsia" w:hAnsiTheme="majorBidi" w:cstheme="majorBidi"/>
          <w:rtl/>
          <w:lang w:bidi="ar-EG"/>
        </w:rPr>
        <w:t>الأشجار وصناديق الأشجار</w:t>
      </w:r>
      <w:bookmarkEnd w:id="127"/>
      <w:bookmarkEnd w:id="128"/>
    </w:p>
    <w:p w14:paraId="00F7789C"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تُعد صناديق الأشجار تدابير لضبط مياه أمطار البنية التحتية الخضراء، صُممت لجمع أول تدفق من مياه الأمطار ومعالجتها قبل تصريفها إلى نظام مجاري العواصف أو إلى باطن الأرض. ويجب تحديد متطلبات صناديق الأشجار واستخداماتها.</w:t>
      </w:r>
    </w:p>
    <w:p w14:paraId="30DAAABA"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4FD461EF" w14:textId="77777777" w:rsidR="0014526B" w:rsidRPr="00CA542C" w:rsidRDefault="0014526B" w:rsidP="00CC5A2F">
      <w:pPr>
        <w:pStyle w:val="Heading2"/>
        <w:spacing w:line="276" w:lineRule="auto"/>
        <w:rPr>
          <w:rFonts w:asciiTheme="majorBidi" w:hAnsiTheme="majorBidi" w:cstheme="majorBidi"/>
          <w:rtl/>
          <w:lang w:bidi="ar-EG"/>
        </w:rPr>
      </w:pPr>
      <w:bookmarkStart w:id="129" w:name="_Toc81405014"/>
      <w:bookmarkStart w:id="130" w:name="_Toc81743190"/>
      <w:r w:rsidRPr="00CA542C">
        <w:rPr>
          <w:rFonts w:asciiTheme="majorBidi" w:eastAsiaTheme="majorEastAsia" w:hAnsiTheme="majorBidi" w:cstheme="majorBidi"/>
          <w:rtl/>
          <w:lang w:bidi="ar-EG"/>
        </w:rPr>
        <w:t>نظام المصدات على ضفاف الأنهار</w:t>
      </w:r>
      <w:bookmarkEnd w:id="129"/>
      <w:bookmarkEnd w:id="130"/>
    </w:p>
    <w:p w14:paraId="21BDF44A"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يُستخدم نظام المصدات على ضفاف النهر لحماية التيار من الأعمال الجانبية، ويُستخدم كذلك لمجابهة مياه الأمطار. ويجب تحديد معايير نظام</w:t>
      </w:r>
      <w:r w:rsidRPr="00CA542C">
        <w:rPr>
          <w:rFonts w:asciiTheme="majorBidi" w:hAnsiTheme="majorBidi" w:cstheme="majorBidi"/>
          <w:color w:val="000000" w:themeColor="text1"/>
          <w:rtl/>
        </w:rPr>
        <w:t xml:space="preserve"> المصدات المجانبة </w:t>
      </w:r>
      <w:r w:rsidRPr="00CA542C">
        <w:rPr>
          <w:rFonts w:asciiTheme="majorBidi" w:hAnsiTheme="majorBidi" w:cstheme="majorBidi"/>
          <w:color w:val="000000" w:themeColor="text1"/>
          <w:rtl/>
          <w:lang w:bidi="ar-EG"/>
        </w:rPr>
        <w:t>لضفاف الأنهار.</w:t>
      </w:r>
    </w:p>
    <w:p w14:paraId="0F51909B"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472535FE" w14:textId="77777777" w:rsidR="0014526B" w:rsidRPr="00CA542C" w:rsidRDefault="0014526B" w:rsidP="00CC5A2F">
      <w:pPr>
        <w:pStyle w:val="Heading2"/>
        <w:spacing w:line="276" w:lineRule="auto"/>
        <w:rPr>
          <w:rFonts w:asciiTheme="majorBidi" w:eastAsiaTheme="majorEastAsia" w:hAnsiTheme="majorBidi" w:cstheme="majorBidi"/>
          <w:rtl/>
          <w:lang w:bidi="ar-EG"/>
        </w:rPr>
      </w:pPr>
      <w:bookmarkStart w:id="131" w:name="_Toc81405015"/>
      <w:bookmarkStart w:id="132" w:name="_Toc81743191"/>
      <w:r w:rsidRPr="00CA542C">
        <w:rPr>
          <w:rFonts w:asciiTheme="majorBidi" w:eastAsiaTheme="majorEastAsia" w:hAnsiTheme="majorBidi" w:cstheme="majorBidi"/>
          <w:rtl/>
          <w:lang w:bidi="ar-EG"/>
        </w:rPr>
        <w:t>الأرصفة المسامية</w:t>
      </w:r>
      <w:bookmarkEnd w:id="131"/>
      <w:bookmarkEnd w:id="132"/>
    </w:p>
    <w:p w14:paraId="79952723"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تُعتبر الأرصفة المسامية وحدات هيكلية مثل الكتل الخرسانية  أو الطوب أو الحصير البلاستيك المقوى بمناطق الفراغات المنتشرة بانتظام والتي تسمح بتسلل جريان مياه الأمطار. ويجب تحديد متطلبات نوع الأرصفة.</w:t>
      </w:r>
    </w:p>
    <w:p w14:paraId="6A0B700F"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53D6E383"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33" w:name="_Toc81405016"/>
      <w:bookmarkStart w:id="134" w:name="_Toc81743192"/>
      <w:r w:rsidRPr="00CA542C">
        <w:rPr>
          <w:rFonts w:asciiTheme="majorBidi" w:eastAsiaTheme="majorEastAsia" w:hAnsiTheme="majorBidi" w:cstheme="majorBidi"/>
          <w:rtl/>
          <w:lang w:bidi="ar-EG"/>
        </w:rPr>
        <w:t>منخفضات حيوية</w:t>
      </w:r>
      <w:bookmarkEnd w:id="133"/>
      <w:bookmarkEnd w:id="134"/>
    </w:p>
    <w:p w14:paraId="75E3004A" w14:textId="77777777" w:rsidR="0014526B" w:rsidRPr="00CA542C" w:rsidRDefault="0014526B" w:rsidP="00CC5A2F">
      <w:pPr>
        <w:spacing w:after="0" w:line="276" w:lineRule="auto"/>
        <w:ind w:left="360"/>
        <w:jc w:val="both"/>
        <w:rPr>
          <w:rFonts w:asciiTheme="majorBidi" w:hAnsiTheme="majorBidi" w:cstheme="majorBidi"/>
          <w:color w:val="000000" w:themeColor="text1"/>
          <w:lang w:bidi="ar-EG"/>
        </w:rPr>
      </w:pPr>
      <w:r w:rsidRPr="00CA542C">
        <w:rPr>
          <w:rFonts w:asciiTheme="majorBidi" w:hAnsiTheme="majorBidi" w:cstheme="majorBidi"/>
          <w:color w:val="000000" w:themeColor="text1"/>
          <w:rtl/>
          <w:lang w:bidi="ar-EG"/>
        </w:rPr>
        <w:t>تُعتبر المنخفضات الحيوية خنادق ضحلة مبطنة بالغطاء النباتي، مُصممة لنقل جريان المياه من موقع متقدم إلى نقطة تصريف. يجب تحديد المتطلبات ومعايير التصميم الخاصة بالمنخفضات الحيوية.</w:t>
      </w:r>
    </w:p>
    <w:p w14:paraId="208EFFB6"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28F4A117" w14:textId="77777777" w:rsidR="0014526B" w:rsidRPr="00CA542C" w:rsidRDefault="0014526B" w:rsidP="00CC5A2F">
      <w:pPr>
        <w:pStyle w:val="Heading1"/>
        <w:spacing w:line="276" w:lineRule="auto"/>
        <w:rPr>
          <w:rFonts w:asciiTheme="majorBidi" w:hAnsiTheme="majorBidi" w:cstheme="majorBidi"/>
          <w:rtl/>
          <w:lang w:bidi="ar-EG"/>
        </w:rPr>
      </w:pPr>
      <w:bookmarkStart w:id="135" w:name="_Toc524509336"/>
      <w:bookmarkStart w:id="136" w:name="_Toc81405017"/>
      <w:bookmarkStart w:id="137" w:name="_Toc81743193"/>
      <w:r w:rsidRPr="00CA542C">
        <w:rPr>
          <w:rFonts w:asciiTheme="majorBidi" w:hAnsiTheme="majorBidi" w:cstheme="majorBidi"/>
          <w:rtl/>
          <w:lang w:bidi="ar-EG"/>
        </w:rPr>
        <w:t>تغيير المناخ</w:t>
      </w:r>
      <w:bookmarkEnd w:id="135"/>
      <w:bookmarkEnd w:id="136"/>
      <w:bookmarkEnd w:id="137"/>
    </w:p>
    <w:p w14:paraId="4BD4BD21"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مراعاة تأثير تغير المناخ على تصميم الأمطار ويجب تحديد التأثير كنسبة مئوية من الزيادة أو النقصان على تغير المناخ في تصميم مياه الأمطار.</w:t>
      </w:r>
    </w:p>
    <w:p w14:paraId="3B6889A8"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3475D6BC" w14:textId="77777777" w:rsidR="0014526B" w:rsidRPr="00CA542C" w:rsidRDefault="0014526B" w:rsidP="00CC5A2F">
      <w:pPr>
        <w:pStyle w:val="Heading1"/>
        <w:spacing w:line="276" w:lineRule="auto"/>
        <w:rPr>
          <w:rFonts w:asciiTheme="majorBidi" w:hAnsiTheme="majorBidi" w:cstheme="majorBidi"/>
          <w:rtl/>
          <w:lang w:bidi="ar-EG"/>
        </w:rPr>
      </w:pPr>
      <w:bookmarkStart w:id="138" w:name="_Toc524509337"/>
      <w:bookmarkStart w:id="139" w:name="_Toc81405018"/>
      <w:bookmarkStart w:id="140" w:name="_Toc81743194"/>
      <w:r w:rsidRPr="00CA542C">
        <w:rPr>
          <w:rFonts w:asciiTheme="majorBidi" w:hAnsiTheme="majorBidi" w:cstheme="majorBidi"/>
          <w:rtl/>
          <w:lang w:bidi="ar-EG"/>
        </w:rPr>
        <w:t>نمذجة الفيضانات</w:t>
      </w:r>
      <w:bookmarkEnd w:id="138"/>
      <w:bookmarkEnd w:id="139"/>
      <w:bookmarkEnd w:id="140"/>
    </w:p>
    <w:p w14:paraId="27BBC8EF"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تستهدف نمذجة الفيضانات إجراء تقييم لمخاطر الفيضانات الناتجة عن جريان الأمطار والتدفق البري. ويجب تحديد متطلبات نمذجة الفيضان.</w:t>
      </w:r>
    </w:p>
    <w:p w14:paraId="6A183C1C"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p>
    <w:p w14:paraId="3EC6DC5B"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41" w:name="_Toc81405019"/>
      <w:bookmarkStart w:id="142" w:name="_Toc81743195"/>
      <w:r w:rsidRPr="00CA542C">
        <w:rPr>
          <w:rFonts w:asciiTheme="majorBidi" w:eastAsiaTheme="majorEastAsia" w:hAnsiTheme="majorBidi" w:cstheme="majorBidi"/>
          <w:rtl/>
          <w:lang w:bidi="ar-EG"/>
        </w:rPr>
        <w:t>الكشف وقياس المدى بواسطة الليزر</w:t>
      </w:r>
      <w:bookmarkEnd w:id="141"/>
      <w:bookmarkEnd w:id="142"/>
    </w:p>
    <w:p w14:paraId="6E007542"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المدى والتصميم والدقة الرأسية</w:t>
      </w:r>
      <w:r w:rsidRPr="00CA542C">
        <w:rPr>
          <w:rFonts w:asciiTheme="majorBidi" w:hAnsiTheme="majorBidi" w:cstheme="majorBidi"/>
          <w:color w:val="000000" w:themeColor="text1"/>
          <w:rtl/>
        </w:rPr>
        <w:t xml:space="preserve"> للمسح</w:t>
      </w:r>
      <w:r w:rsidRPr="00CA542C">
        <w:rPr>
          <w:rFonts w:asciiTheme="majorBidi" w:hAnsiTheme="majorBidi" w:cstheme="majorBidi"/>
          <w:color w:val="000000" w:themeColor="text1"/>
          <w:rtl/>
          <w:lang w:bidi="ar-EG"/>
        </w:rPr>
        <w:t xml:space="preserve"> الطبوغرافي للكشف وقياس المدى بواسطة الليزر لنمذجة الفياضات حسب الحاجة. </w:t>
      </w:r>
    </w:p>
    <w:p w14:paraId="229F5BE4"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5694F77E"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43" w:name="_Toc81405020"/>
      <w:bookmarkStart w:id="144" w:name="_Toc81743196"/>
      <w:r w:rsidRPr="00CA542C">
        <w:rPr>
          <w:rFonts w:asciiTheme="majorBidi" w:eastAsiaTheme="majorEastAsia" w:hAnsiTheme="majorBidi" w:cstheme="majorBidi"/>
          <w:rtl/>
          <w:lang w:bidi="ar-EG"/>
        </w:rPr>
        <w:t>الحد الحر</w:t>
      </w:r>
      <w:bookmarkEnd w:id="143"/>
      <w:bookmarkEnd w:id="144"/>
    </w:p>
    <w:p w14:paraId="2BE7896C"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يُعرف الحد الحر عادةً على أنه الفرق بين مستوى تصميم الفيضان ومستوى الحماية النهائي من الفيضانات. حيث يُضاف إلى مستوى الفيضان التصميمي المقدر للتعويض عن أوجه عدم اليقين المتأصلة المرتبطة بتقديرات ومتغيرات الفيضان مثل تسوية ما بعد البناء أو حركة الموجة أو التأثير المحتمل لتغير المناخ. ويجب تحديد متطلبات الحد الحر لتصميم الحماية من الفيضانات.</w:t>
      </w:r>
    </w:p>
    <w:p w14:paraId="6C8FB63E"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604F69B3"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45" w:name="_Toc81405021"/>
      <w:bookmarkStart w:id="146" w:name="_Toc81743197"/>
      <w:r w:rsidRPr="00CA542C">
        <w:rPr>
          <w:rFonts w:asciiTheme="majorBidi" w:eastAsiaTheme="majorEastAsia" w:hAnsiTheme="majorBidi" w:cstheme="majorBidi"/>
          <w:rtl/>
          <w:lang w:bidi="ar-EG"/>
        </w:rPr>
        <w:t>تصنيف مخاطر الفيضانات</w:t>
      </w:r>
      <w:bookmarkEnd w:id="145"/>
      <w:bookmarkEnd w:id="146"/>
      <w:r w:rsidRPr="00CA542C">
        <w:rPr>
          <w:rFonts w:asciiTheme="majorBidi" w:eastAsiaTheme="majorEastAsia" w:hAnsiTheme="majorBidi" w:cstheme="majorBidi"/>
          <w:rtl/>
          <w:lang w:bidi="ar-EG"/>
        </w:rPr>
        <w:t xml:space="preserve"> </w:t>
      </w:r>
    </w:p>
    <w:p w14:paraId="6196D78F"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تصنيف مخاطر الفيضانات بناءً على عمق الفيضان من أجل نمذجة الفيضان ، حسب الحاجة.</w:t>
      </w:r>
    </w:p>
    <w:p w14:paraId="72D8797D"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75B9A9DE"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47" w:name="_Toc81405022"/>
      <w:bookmarkStart w:id="148" w:name="_Toc81743198"/>
      <w:r w:rsidRPr="00CA542C">
        <w:rPr>
          <w:rFonts w:asciiTheme="majorBidi" w:eastAsiaTheme="majorEastAsia" w:hAnsiTheme="majorBidi" w:cstheme="majorBidi"/>
          <w:rtl/>
          <w:lang w:bidi="ar-EG"/>
        </w:rPr>
        <w:t>برنامج نمذجة الفيضانات</w:t>
      </w:r>
      <w:bookmarkEnd w:id="147"/>
      <w:bookmarkEnd w:id="148"/>
    </w:p>
    <w:p w14:paraId="6EB6946B" w14:textId="77777777" w:rsidR="0014526B"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البرامج المقرر استخدامها لنمذجة الفيضانات.</w:t>
      </w:r>
    </w:p>
    <w:p w14:paraId="6D68C6ED" w14:textId="77777777" w:rsidR="0014526B" w:rsidRPr="00CA542C" w:rsidRDefault="0014526B" w:rsidP="00CC5A2F">
      <w:pPr>
        <w:spacing w:after="0" w:line="276" w:lineRule="auto"/>
        <w:ind w:left="360"/>
        <w:jc w:val="both"/>
        <w:rPr>
          <w:rFonts w:asciiTheme="majorBidi" w:hAnsiTheme="majorBidi" w:cstheme="majorBidi"/>
          <w:color w:val="000000" w:themeColor="text1"/>
          <w:sz w:val="24"/>
          <w:szCs w:val="24"/>
          <w:rtl/>
          <w:lang w:bidi="ar-EG"/>
        </w:rPr>
      </w:pPr>
    </w:p>
    <w:p w14:paraId="67A46E40" w14:textId="77777777" w:rsidR="0014526B" w:rsidRPr="00CA542C" w:rsidRDefault="0014526B" w:rsidP="00CC5A2F">
      <w:pPr>
        <w:pStyle w:val="Heading1"/>
        <w:spacing w:line="276" w:lineRule="auto"/>
        <w:rPr>
          <w:rFonts w:asciiTheme="majorBidi" w:hAnsiTheme="majorBidi" w:cstheme="majorBidi"/>
          <w:rtl/>
          <w:lang w:bidi="ar-EG"/>
        </w:rPr>
      </w:pPr>
      <w:bookmarkStart w:id="149" w:name="_Toc524509338"/>
      <w:bookmarkStart w:id="150" w:name="_Toc81405023"/>
      <w:bookmarkStart w:id="151" w:name="_Toc81743199"/>
      <w:r w:rsidRPr="00CA542C">
        <w:rPr>
          <w:rFonts w:asciiTheme="majorBidi" w:hAnsiTheme="majorBidi" w:cstheme="majorBidi"/>
          <w:rtl/>
          <w:lang w:bidi="ar-EG"/>
        </w:rPr>
        <w:t>تدابير التحكم في التآكل أو الرواسب</w:t>
      </w:r>
      <w:bookmarkEnd w:id="149"/>
      <w:bookmarkEnd w:id="150"/>
      <w:bookmarkEnd w:id="151"/>
    </w:p>
    <w:p w14:paraId="2A268CB4" w14:textId="77777777" w:rsidR="0014526B" w:rsidRPr="00CA542C" w:rsidRDefault="0014526B" w:rsidP="00CC5A2F">
      <w:pPr>
        <w:spacing w:line="276" w:lineRule="auto"/>
        <w:rPr>
          <w:rFonts w:asciiTheme="majorBidi" w:hAnsiTheme="majorBidi" w:cstheme="majorBidi"/>
          <w:rtl/>
          <w:lang w:bidi="ar-EG"/>
        </w:rPr>
      </w:pPr>
    </w:p>
    <w:p w14:paraId="23F0AE1C"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52" w:name="_Toc81405024"/>
      <w:bookmarkStart w:id="153" w:name="_Toc81743200"/>
      <w:r w:rsidRPr="00CA542C">
        <w:rPr>
          <w:rFonts w:asciiTheme="majorBidi" w:eastAsiaTheme="majorEastAsia" w:hAnsiTheme="majorBidi" w:cstheme="majorBidi"/>
          <w:rtl/>
          <w:lang w:bidi="ar-EG"/>
        </w:rPr>
        <w:t>التثبيت السطحي</w:t>
      </w:r>
      <w:bookmarkEnd w:id="152"/>
      <w:bookmarkEnd w:id="153"/>
    </w:p>
    <w:p w14:paraId="63541E0B"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تشتمل تدابير التحكم في تثبيت السطح على المهاد والبذر والغطاء النباتي والمواد اللاصقة الكيميائية و دكة الحجارة والمواد الأخرى. ويجب وصف المتطلبات والمبادئ التوجيهية لاستخدام هذه التدابير.</w:t>
      </w:r>
    </w:p>
    <w:p w14:paraId="2D117CD7"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12EF0CB7" w14:textId="77777777" w:rsidR="0014526B" w:rsidRPr="00CA542C" w:rsidRDefault="0014526B" w:rsidP="00CC5A2F">
      <w:pPr>
        <w:pStyle w:val="Heading2"/>
        <w:spacing w:line="276" w:lineRule="auto"/>
        <w:rPr>
          <w:rFonts w:asciiTheme="majorBidi" w:eastAsiaTheme="majorEastAsia" w:hAnsiTheme="majorBidi" w:cstheme="majorBidi"/>
          <w:rtl/>
          <w:lang w:bidi="ar-EG"/>
        </w:rPr>
      </w:pPr>
      <w:r w:rsidRPr="00CA542C">
        <w:rPr>
          <w:rFonts w:asciiTheme="majorBidi" w:eastAsiaTheme="majorEastAsia" w:hAnsiTheme="majorBidi" w:cstheme="majorBidi"/>
          <w:rtl/>
          <w:lang w:bidi="ar-EG"/>
        </w:rPr>
        <w:t xml:space="preserve"> </w:t>
      </w:r>
      <w:bookmarkStart w:id="154" w:name="_Toc81405025"/>
      <w:bookmarkStart w:id="155" w:name="_Toc81743201"/>
      <w:r w:rsidRPr="00CA542C">
        <w:rPr>
          <w:rFonts w:asciiTheme="majorBidi" w:eastAsiaTheme="majorEastAsia" w:hAnsiTheme="majorBidi" w:cstheme="majorBidi"/>
          <w:rtl/>
          <w:lang w:bidi="ar-EG"/>
        </w:rPr>
        <w:t>التحكم في الجريان السطحي</w:t>
      </w:r>
      <w:bookmarkEnd w:id="154"/>
      <w:bookmarkEnd w:id="155"/>
    </w:p>
    <w:p w14:paraId="77C77C54"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تشمل تدابير التحكم في الجريان السطحي التحويلات ومصارف الصرف وموزعات المستوى والسدود. يجب تحديد المتطلبات والمبادئ التوجيهية لاختيارها وتصميمها.</w:t>
      </w:r>
    </w:p>
    <w:p w14:paraId="3AF99708" w14:textId="77777777" w:rsidR="0014526B" w:rsidRPr="00CA542C" w:rsidRDefault="0014526B" w:rsidP="00CC5A2F">
      <w:pPr>
        <w:spacing w:after="0" w:line="276" w:lineRule="auto"/>
        <w:jc w:val="both"/>
        <w:rPr>
          <w:rFonts w:asciiTheme="majorBidi" w:hAnsiTheme="majorBidi" w:cstheme="majorBidi"/>
          <w:color w:val="000000" w:themeColor="text1"/>
          <w:rtl/>
          <w:lang w:bidi="ar-EG"/>
        </w:rPr>
      </w:pPr>
    </w:p>
    <w:p w14:paraId="1423D2C5" w14:textId="77777777" w:rsidR="0014526B" w:rsidRPr="00CA542C" w:rsidRDefault="0014526B" w:rsidP="00CC5A2F">
      <w:pPr>
        <w:pStyle w:val="Heading2"/>
        <w:spacing w:line="276" w:lineRule="auto"/>
        <w:rPr>
          <w:rFonts w:asciiTheme="majorBidi" w:eastAsiaTheme="majorEastAsia" w:hAnsiTheme="majorBidi" w:cstheme="majorBidi"/>
          <w:rtl/>
          <w:lang w:bidi="ar-EG"/>
        </w:rPr>
      </w:pPr>
      <w:bookmarkStart w:id="156" w:name="_Toc81405026"/>
      <w:bookmarkStart w:id="157" w:name="_Toc81743202"/>
      <w:r w:rsidRPr="00CA542C">
        <w:rPr>
          <w:rFonts w:asciiTheme="majorBidi" w:eastAsiaTheme="majorEastAsia" w:hAnsiTheme="majorBidi" w:cstheme="majorBidi"/>
          <w:rtl/>
          <w:lang w:bidi="ar-EG"/>
        </w:rPr>
        <w:t>حجارة الشاطئ</w:t>
      </w:r>
      <w:bookmarkEnd w:id="156"/>
      <w:bookmarkEnd w:id="157"/>
    </w:p>
    <w:p w14:paraId="3D598045" w14:textId="77777777" w:rsidR="00026D60" w:rsidRPr="00CA542C" w:rsidRDefault="0014526B" w:rsidP="00CC5A2F">
      <w:pPr>
        <w:spacing w:after="0" w:line="276" w:lineRule="auto"/>
        <w:ind w:left="360"/>
        <w:jc w:val="both"/>
        <w:rPr>
          <w:rFonts w:asciiTheme="majorBidi" w:hAnsiTheme="majorBidi" w:cstheme="majorBidi"/>
          <w:color w:val="000000" w:themeColor="text1"/>
          <w:rtl/>
          <w:lang w:bidi="ar-EG"/>
        </w:rPr>
      </w:pPr>
      <w:r w:rsidRPr="00CA542C">
        <w:rPr>
          <w:rFonts w:asciiTheme="majorBidi" w:hAnsiTheme="majorBidi" w:cstheme="majorBidi"/>
          <w:color w:val="000000" w:themeColor="text1"/>
          <w:rtl/>
          <w:lang w:bidi="ar-EG"/>
        </w:rPr>
        <w:t>يجب تحديد معايير التصميم لحجارة الشواطئ لحماية القنوات والشواطئ، بما في ذلك الحماية من الجرف لدعامات الجسور.</w:t>
      </w:r>
      <w:bookmarkEnd w:id="0"/>
    </w:p>
    <w:p w14:paraId="2D9AB374" w14:textId="77777777" w:rsidR="00026D60" w:rsidRPr="00026D60" w:rsidRDefault="00026D60" w:rsidP="00026D60">
      <w:pPr>
        <w:tabs>
          <w:tab w:val="left" w:pos="7695"/>
        </w:tabs>
      </w:pPr>
      <w:r>
        <w:rPr>
          <w:rtl/>
        </w:rPr>
        <w:tab/>
      </w:r>
    </w:p>
    <w:sectPr w:rsidR="00026D60" w:rsidRPr="00026D60" w:rsidSect="009B687F">
      <w:headerReference w:type="default" r:id="rId9"/>
      <w:footerReference w:type="even" r:id="rId10"/>
      <w:footerReference w:type="default" r:id="rId11"/>
      <w:headerReference w:type="first" r:id="rId12"/>
      <w:footerReference w:type="first" r:id="rId13"/>
      <w:pgSz w:w="12240" w:h="15840"/>
      <w:pgMar w:top="1170" w:right="720" w:bottom="1440" w:left="1260" w:header="40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4553" w14:textId="77777777" w:rsidR="00130C50" w:rsidRDefault="00130C50" w:rsidP="000662EA">
      <w:pPr>
        <w:spacing w:after="0" w:line="240" w:lineRule="auto"/>
      </w:pPr>
      <w:r>
        <w:separator/>
      </w:r>
    </w:p>
  </w:endnote>
  <w:endnote w:type="continuationSeparator" w:id="0">
    <w:p w14:paraId="3DFA91D2" w14:textId="77777777" w:rsidR="00130C50" w:rsidRDefault="00130C50" w:rsidP="0006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Tahoma"/>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4DA8" w14:textId="77777777" w:rsidR="00CA542C" w:rsidRDefault="00CA542C">
    <w:pPr>
      <w:pStyle w:val="Footer"/>
    </w:pPr>
  </w:p>
  <w:p w14:paraId="47C6E4AC" w14:textId="77777777" w:rsidR="00924A05" w:rsidRDefault="00924A05"/>
  <w:p w14:paraId="343F6EA1" w14:textId="77777777" w:rsidR="00924A05" w:rsidRDefault="00924A05"/>
  <w:p w14:paraId="0083EFA8" w14:textId="77777777" w:rsidR="00924A05" w:rsidRDefault="00924A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AFD9" w14:textId="77777777" w:rsidR="009B687F" w:rsidRPr="006C1ABD" w:rsidRDefault="009B687F" w:rsidP="009B687F">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76672" behindDoc="0" locked="0" layoutInCell="1" allowOverlap="1" wp14:anchorId="7384A963" wp14:editId="43633FD0">
              <wp:simplePos x="0" y="0"/>
              <wp:positionH relativeFrom="margin">
                <wp:align>left</wp:align>
              </wp:positionH>
              <wp:positionV relativeFrom="paragraph">
                <wp:posOffset>172085</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F8E2EC" id="Straight Connector 7"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4SaNZc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1820342034"/>
        <w:placeholder>
          <w:docPart w:val="D270D953A86E4AB2B1B8A558C20BECD5"/>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EXP-KEC-TP-000014-AR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051837155"/>
        <w:placeholder>
          <w:docPart w:val="047970DEBF3846F6ABEFA3C6D88C5DB3"/>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1006283770"/>
        <w:placeholder>
          <w:docPart w:val="EBF3243B0AD7467E820A6F671D1CFB4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1052139E" w14:textId="77777777" w:rsidR="009B687F" w:rsidRPr="006C1ABD" w:rsidRDefault="009B687F" w:rsidP="009B687F">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7C4D892A" w14:textId="4417263C" w:rsidR="00B3566B" w:rsidRPr="009B687F" w:rsidRDefault="009B687F" w:rsidP="009B687F">
    <w:pPr>
      <w:bidi w:val="0"/>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EFB7" w14:textId="21C51029" w:rsidR="009B687F" w:rsidRPr="006C1ABD" w:rsidRDefault="009B687F" w:rsidP="009B687F">
    <w:pPr>
      <w:bidi w:val="0"/>
      <w:spacing w:after="120" w:line="240" w:lineRule="auto"/>
      <w:rPr>
        <w:rFonts w:ascii="Arial" w:eastAsia="Arial" w:hAnsi="Arial" w:cs="Arial"/>
        <w:color w:val="7A8D95"/>
        <w:sz w:val="16"/>
        <w:szCs w:val="16"/>
      </w:rPr>
    </w:pPr>
    <w:r w:rsidRPr="006C1ABD">
      <w:rPr>
        <w:rFonts w:ascii="Arial" w:eastAsia="Arial" w:hAnsi="Arial" w:cs="Arial"/>
        <w:noProof/>
        <w:color w:val="7A8D95"/>
        <w:sz w:val="16"/>
        <w:szCs w:val="16"/>
      </w:rPr>
      <mc:AlternateContent>
        <mc:Choice Requires="wps">
          <w:drawing>
            <wp:anchor distT="0" distB="0" distL="114300" distR="114300" simplePos="0" relativeHeight="251674624" behindDoc="0" locked="0" layoutInCell="1" allowOverlap="1" wp14:anchorId="7ABCEDBD" wp14:editId="3CF95862">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38DA4" id="Straight Connector 5"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714113139"/>
        <w:placeholder>
          <w:docPart w:val="6F61887D2A5A42BEBD9A9A7DAEDE45C0"/>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EXP-</w:t>
        </w:r>
        <w:r>
          <w:rPr>
            <w:rFonts w:ascii="Arial" w:eastAsia="Arial" w:hAnsi="Arial" w:cs="Arial"/>
            <w:color w:val="7A8D95"/>
            <w:sz w:val="16"/>
            <w:szCs w:val="16"/>
          </w:rPr>
          <w:t>KEC</w:t>
        </w:r>
        <w:r>
          <w:rPr>
            <w:rFonts w:ascii="Arial" w:eastAsia="Arial" w:hAnsi="Arial" w:cs="Arial"/>
            <w:color w:val="7A8D95"/>
            <w:sz w:val="16"/>
            <w:szCs w:val="16"/>
          </w:rPr>
          <w:t>-TP-0000</w:t>
        </w:r>
        <w:r>
          <w:rPr>
            <w:rFonts w:ascii="Arial" w:eastAsia="Arial" w:hAnsi="Arial" w:cs="Arial"/>
            <w:color w:val="7A8D95"/>
            <w:sz w:val="16"/>
            <w:szCs w:val="16"/>
          </w:rPr>
          <w:t xml:space="preserve">14-AR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712712415"/>
        <w:placeholder>
          <w:docPart w:val="8E94771A06D740989BBB6A9BF410D404"/>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w:t>
        </w:r>
        <w:r>
          <w:rPr>
            <w:rFonts w:ascii="Arial" w:eastAsia="Arial" w:hAnsi="Arial" w:cs="Arial"/>
            <w:color w:val="7A8D95"/>
            <w:sz w:val="16"/>
            <w:szCs w:val="16"/>
          </w:rPr>
          <w:t>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576136695"/>
        <w:placeholder>
          <w:docPart w:val="D94CD23A14AD4282A7CA5F993E0498F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0B9FF728" w14:textId="77777777" w:rsidR="009B687F" w:rsidRPr="006C1ABD" w:rsidRDefault="009B687F" w:rsidP="009B687F">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1366858B" w14:textId="13E88E7B" w:rsidR="00B3566B" w:rsidRPr="009B687F" w:rsidRDefault="009B687F" w:rsidP="009B687F">
    <w:pPr>
      <w:bidi w:val="0"/>
      <w:spacing w:after="240"/>
      <w:ind w:left="3420" w:right="-871"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16A7" w14:textId="77777777" w:rsidR="00130C50" w:rsidRDefault="00130C50" w:rsidP="000662EA">
      <w:pPr>
        <w:spacing w:after="0" w:line="240" w:lineRule="auto"/>
      </w:pPr>
      <w:r>
        <w:separator/>
      </w:r>
    </w:p>
  </w:footnote>
  <w:footnote w:type="continuationSeparator" w:id="0">
    <w:p w14:paraId="4A973341" w14:textId="77777777" w:rsidR="00130C50" w:rsidRDefault="00130C50" w:rsidP="0006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9D87" w14:textId="7DE8D3AA" w:rsidR="00924A05" w:rsidRPr="009B687F" w:rsidRDefault="009B687F" w:rsidP="009B687F">
    <w:pPr>
      <w:pStyle w:val="CPDocTitle"/>
      <w:ind w:left="93" w:right="900" w:hanging="93"/>
      <w:rPr>
        <w:kern w:val="32"/>
        <w:sz w:val="24"/>
        <w:szCs w:val="24"/>
      </w:rPr>
    </w:pPr>
    <w:r w:rsidRPr="009A054C">
      <w:rPr>
        <w:b w:val="0"/>
        <w:noProof/>
        <w:sz w:val="24"/>
        <w:szCs w:val="24"/>
      </w:rPr>
      <w:drawing>
        <wp:anchor distT="0" distB="0" distL="114300" distR="114300" simplePos="0" relativeHeight="251672576" behindDoc="0" locked="0" layoutInCell="1" allowOverlap="1" wp14:anchorId="5DC40828" wp14:editId="5A8DB3C8">
          <wp:simplePos x="0" y="0"/>
          <wp:positionH relativeFrom="column">
            <wp:posOffset>-698500</wp:posOffset>
          </wp:positionH>
          <wp:positionV relativeFrom="paragraph">
            <wp:posOffset>-177165</wp:posOffset>
          </wp:positionV>
          <wp:extent cx="1275715" cy="558800"/>
          <wp:effectExtent l="0" t="0" r="635" b="0"/>
          <wp:wrapSquare wrapText="bothSides"/>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558800"/>
                  </a:xfrm>
                  <a:prstGeom prst="rect">
                    <a:avLst/>
                  </a:prstGeom>
                </pic:spPr>
              </pic:pic>
            </a:graphicData>
          </a:graphic>
          <wp14:sizeRelH relativeFrom="margin">
            <wp14:pctWidth>0</wp14:pctWidth>
          </wp14:sizeRelH>
          <wp14:sizeRelV relativeFrom="margin">
            <wp14:pctHeight>0</wp14:pctHeight>
          </wp14:sizeRelV>
        </wp:anchor>
      </w:drawing>
    </w:r>
    <w:sdt>
      <w:sdtPr>
        <w:rPr>
          <w:rStyle w:val="HeaderTitleChar"/>
          <w:b/>
          <w:bCs w:val="0"/>
        </w:rPr>
        <w:alias w:val="Title"/>
        <w:tag w:val=""/>
        <w:id w:val="-1853864253"/>
        <w:dataBinding w:prefixMappings="xmlns:ns0='http://purl.org/dc/elements/1.1/' xmlns:ns1='http://schemas.openxmlformats.org/package/2006/metadata/core-properties' " w:xpath="/ns1:coreProperties[1]/ns0:title[1]" w:storeItemID="{6C3C8BC8-F283-45AE-878A-BAB7291924A1}"/>
        <w:text/>
      </w:sdtPr>
      <w:sdtContent>
        <w:r>
          <w:rPr>
            <w:rStyle w:val="HeaderTitleChar"/>
            <w:b/>
            <w:bCs w:val="0"/>
            <w:rtl/>
          </w:rPr>
          <w:t>معايير تصميم إدارة مياه الأمطار</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TitleChar"/>
        <w:b/>
        <w:bCs w:val="0"/>
      </w:rPr>
      <w:alias w:val="Title"/>
      <w:tag w:val=""/>
      <w:id w:val="1536920963"/>
      <w:dataBinding w:prefixMappings="xmlns:ns0='http://purl.org/dc/elements/1.1/' xmlns:ns1='http://schemas.openxmlformats.org/package/2006/metadata/core-properties' " w:xpath="/ns1:coreProperties[1]/ns0:title[1]" w:storeItemID="{6C3C8BC8-F283-45AE-878A-BAB7291924A1}"/>
      <w:text/>
    </w:sdtPr>
    <w:sdtContent>
      <w:p w14:paraId="70C19130" w14:textId="77777777" w:rsidR="009B687F" w:rsidRDefault="009B687F" w:rsidP="009B687F">
        <w:pPr>
          <w:pStyle w:val="CPDocTitle"/>
          <w:ind w:left="93" w:right="900" w:hanging="93"/>
          <w:rPr>
            <w:rStyle w:val="HeaderTitleChar"/>
            <w:b/>
            <w:bCs w:val="0"/>
            <w:rtl/>
          </w:rPr>
        </w:pPr>
        <w:r>
          <w:rPr>
            <w:rStyle w:val="HeaderTitleChar"/>
            <w:b/>
            <w:bCs w:val="0"/>
            <w:rtl/>
          </w:rPr>
          <w:t>معايير تصميم إدارة مياه الأمطار</w:t>
        </w:r>
      </w:p>
    </w:sdtContent>
  </w:sdt>
  <w:p w14:paraId="3CF10E81" w14:textId="2D2F35B9" w:rsidR="009B687F" w:rsidRDefault="009B687F">
    <w:pPr>
      <w:pStyle w:val="Header"/>
    </w:pPr>
    <w:r w:rsidRPr="009A054C">
      <w:rPr>
        <w:b/>
        <w:noProof/>
        <w:sz w:val="24"/>
        <w:szCs w:val="24"/>
      </w:rPr>
      <w:drawing>
        <wp:anchor distT="0" distB="0" distL="114300" distR="114300" simplePos="0" relativeHeight="251670528" behindDoc="0" locked="0" layoutInCell="1" allowOverlap="1" wp14:anchorId="072CD360" wp14:editId="30F7B427">
          <wp:simplePos x="0" y="0"/>
          <wp:positionH relativeFrom="column">
            <wp:posOffset>-698500</wp:posOffset>
          </wp:positionH>
          <wp:positionV relativeFrom="paragraph">
            <wp:posOffset>-405765</wp:posOffset>
          </wp:positionV>
          <wp:extent cx="1275715" cy="558800"/>
          <wp:effectExtent l="0" t="0" r="635" b="0"/>
          <wp:wrapSquare wrapText="bothSides"/>
          <wp:docPr id="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571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912"/>
    <w:multiLevelType w:val="multilevel"/>
    <w:tmpl w:val="B4AA544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713CD7"/>
    <w:multiLevelType w:val="hybridMultilevel"/>
    <w:tmpl w:val="A56E1F2C"/>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2" w15:restartNumberingAfterBreak="0">
    <w:nsid w:val="1B4C72AD"/>
    <w:multiLevelType w:val="hybridMultilevel"/>
    <w:tmpl w:val="1BC4B15A"/>
    <w:lvl w:ilvl="0" w:tplc="5846DA12">
      <w:start w:val="1"/>
      <w:numFmt w:val="bullet"/>
      <w:pStyle w:val="1"/>
      <w:lvlText w:val=""/>
      <w:lvlJc w:val="left"/>
      <w:pPr>
        <w:ind w:left="9540" w:hanging="360"/>
      </w:pPr>
      <w:rPr>
        <w:rFonts w:ascii="Symbol" w:hAnsi="Symbol"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 w15:restartNumberingAfterBreak="0">
    <w:nsid w:val="1DF8644F"/>
    <w:multiLevelType w:val="hybridMultilevel"/>
    <w:tmpl w:val="FD02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400C"/>
    <w:multiLevelType w:val="hybridMultilevel"/>
    <w:tmpl w:val="772C3AC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5" w15:restartNumberingAfterBreak="0">
    <w:nsid w:val="299B4D40"/>
    <w:multiLevelType w:val="hybridMultilevel"/>
    <w:tmpl w:val="84F4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065D3"/>
    <w:multiLevelType w:val="hybridMultilevel"/>
    <w:tmpl w:val="2EA4D818"/>
    <w:lvl w:ilvl="0" w:tplc="04090001">
      <w:start w:val="1"/>
      <w:numFmt w:val="bullet"/>
      <w:lvlText w:val=""/>
      <w:lvlJc w:val="left"/>
      <w:pPr>
        <w:ind w:left="11880" w:hanging="360"/>
      </w:pPr>
      <w:rPr>
        <w:rFonts w:ascii="Symbol" w:hAnsi="Symbol" w:hint="default"/>
      </w:rPr>
    </w:lvl>
    <w:lvl w:ilvl="1" w:tplc="04090003" w:tentative="1">
      <w:start w:val="1"/>
      <w:numFmt w:val="bullet"/>
      <w:lvlText w:val="o"/>
      <w:lvlJc w:val="left"/>
      <w:pPr>
        <w:ind w:left="12600" w:hanging="360"/>
      </w:pPr>
      <w:rPr>
        <w:rFonts w:ascii="Courier New" w:hAnsi="Courier New" w:cs="Courier New" w:hint="default"/>
      </w:rPr>
    </w:lvl>
    <w:lvl w:ilvl="2" w:tplc="04090005" w:tentative="1">
      <w:start w:val="1"/>
      <w:numFmt w:val="bullet"/>
      <w:lvlText w:val=""/>
      <w:lvlJc w:val="left"/>
      <w:pPr>
        <w:ind w:left="13320" w:hanging="360"/>
      </w:pPr>
      <w:rPr>
        <w:rFonts w:ascii="Wingdings" w:hAnsi="Wingdings" w:hint="default"/>
      </w:rPr>
    </w:lvl>
    <w:lvl w:ilvl="3" w:tplc="04090001" w:tentative="1">
      <w:start w:val="1"/>
      <w:numFmt w:val="bullet"/>
      <w:lvlText w:val=""/>
      <w:lvlJc w:val="left"/>
      <w:pPr>
        <w:ind w:left="14040" w:hanging="360"/>
      </w:pPr>
      <w:rPr>
        <w:rFonts w:ascii="Symbol" w:hAnsi="Symbol" w:hint="default"/>
      </w:rPr>
    </w:lvl>
    <w:lvl w:ilvl="4" w:tplc="04090003" w:tentative="1">
      <w:start w:val="1"/>
      <w:numFmt w:val="bullet"/>
      <w:lvlText w:val="o"/>
      <w:lvlJc w:val="left"/>
      <w:pPr>
        <w:ind w:left="14760" w:hanging="360"/>
      </w:pPr>
      <w:rPr>
        <w:rFonts w:ascii="Courier New" w:hAnsi="Courier New" w:cs="Courier New" w:hint="default"/>
      </w:rPr>
    </w:lvl>
    <w:lvl w:ilvl="5" w:tplc="04090005" w:tentative="1">
      <w:start w:val="1"/>
      <w:numFmt w:val="bullet"/>
      <w:lvlText w:val=""/>
      <w:lvlJc w:val="left"/>
      <w:pPr>
        <w:ind w:left="15480" w:hanging="360"/>
      </w:pPr>
      <w:rPr>
        <w:rFonts w:ascii="Wingdings" w:hAnsi="Wingdings" w:hint="default"/>
      </w:rPr>
    </w:lvl>
    <w:lvl w:ilvl="6" w:tplc="04090001" w:tentative="1">
      <w:start w:val="1"/>
      <w:numFmt w:val="bullet"/>
      <w:lvlText w:val=""/>
      <w:lvlJc w:val="left"/>
      <w:pPr>
        <w:ind w:left="16200" w:hanging="360"/>
      </w:pPr>
      <w:rPr>
        <w:rFonts w:ascii="Symbol" w:hAnsi="Symbol" w:hint="default"/>
      </w:rPr>
    </w:lvl>
    <w:lvl w:ilvl="7" w:tplc="04090003" w:tentative="1">
      <w:start w:val="1"/>
      <w:numFmt w:val="bullet"/>
      <w:lvlText w:val="o"/>
      <w:lvlJc w:val="left"/>
      <w:pPr>
        <w:ind w:left="16920" w:hanging="360"/>
      </w:pPr>
      <w:rPr>
        <w:rFonts w:ascii="Courier New" w:hAnsi="Courier New" w:cs="Courier New" w:hint="default"/>
      </w:rPr>
    </w:lvl>
    <w:lvl w:ilvl="8" w:tplc="04090005" w:tentative="1">
      <w:start w:val="1"/>
      <w:numFmt w:val="bullet"/>
      <w:lvlText w:val=""/>
      <w:lvlJc w:val="left"/>
      <w:pPr>
        <w:ind w:left="17640" w:hanging="360"/>
      </w:pPr>
      <w:rPr>
        <w:rFonts w:ascii="Wingdings" w:hAnsi="Wingdings" w:hint="default"/>
      </w:rPr>
    </w:lvl>
  </w:abstractNum>
  <w:abstractNum w:abstractNumId="7" w15:restartNumberingAfterBreak="0">
    <w:nsid w:val="2BB2751E"/>
    <w:multiLevelType w:val="hybridMultilevel"/>
    <w:tmpl w:val="C7860FEC"/>
    <w:lvl w:ilvl="0" w:tplc="04090001">
      <w:start w:val="1"/>
      <w:numFmt w:val="bullet"/>
      <w:lvlText w:val=""/>
      <w:lvlJc w:val="left"/>
      <w:pPr>
        <w:ind w:left="11160" w:hanging="360"/>
      </w:pPr>
      <w:rPr>
        <w:rFonts w:ascii="Symbol" w:hAnsi="Symbol"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abstractNum w:abstractNumId="8" w15:restartNumberingAfterBreak="0">
    <w:nsid w:val="31E83DB6"/>
    <w:multiLevelType w:val="hybridMultilevel"/>
    <w:tmpl w:val="79042F8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9" w15:restartNumberingAfterBreak="0">
    <w:nsid w:val="3F097A44"/>
    <w:multiLevelType w:val="multilevel"/>
    <w:tmpl w:val="A380F734"/>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F817FDF"/>
    <w:multiLevelType w:val="hybridMultilevel"/>
    <w:tmpl w:val="E83E4F50"/>
    <w:lvl w:ilvl="0" w:tplc="04090001">
      <w:start w:val="1"/>
      <w:numFmt w:val="bullet"/>
      <w:lvlText w:val=""/>
      <w:lvlJc w:val="left"/>
      <w:pPr>
        <w:ind w:left="9795" w:hanging="360"/>
      </w:pPr>
      <w:rPr>
        <w:rFonts w:ascii="Symbol" w:hAnsi="Symbol" w:hint="default"/>
      </w:rPr>
    </w:lvl>
    <w:lvl w:ilvl="1" w:tplc="04090003" w:tentative="1">
      <w:start w:val="1"/>
      <w:numFmt w:val="bullet"/>
      <w:lvlText w:val="o"/>
      <w:lvlJc w:val="left"/>
      <w:pPr>
        <w:ind w:left="10515" w:hanging="360"/>
      </w:pPr>
      <w:rPr>
        <w:rFonts w:ascii="Courier New" w:hAnsi="Courier New" w:cs="Courier New" w:hint="default"/>
      </w:rPr>
    </w:lvl>
    <w:lvl w:ilvl="2" w:tplc="04090005" w:tentative="1">
      <w:start w:val="1"/>
      <w:numFmt w:val="bullet"/>
      <w:lvlText w:val=""/>
      <w:lvlJc w:val="left"/>
      <w:pPr>
        <w:ind w:left="11235" w:hanging="360"/>
      </w:pPr>
      <w:rPr>
        <w:rFonts w:ascii="Wingdings" w:hAnsi="Wingdings" w:hint="default"/>
      </w:rPr>
    </w:lvl>
    <w:lvl w:ilvl="3" w:tplc="04090001" w:tentative="1">
      <w:start w:val="1"/>
      <w:numFmt w:val="bullet"/>
      <w:lvlText w:val=""/>
      <w:lvlJc w:val="left"/>
      <w:pPr>
        <w:ind w:left="11955" w:hanging="360"/>
      </w:pPr>
      <w:rPr>
        <w:rFonts w:ascii="Symbol" w:hAnsi="Symbol" w:hint="default"/>
      </w:rPr>
    </w:lvl>
    <w:lvl w:ilvl="4" w:tplc="04090003" w:tentative="1">
      <w:start w:val="1"/>
      <w:numFmt w:val="bullet"/>
      <w:lvlText w:val="o"/>
      <w:lvlJc w:val="left"/>
      <w:pPr>
        <w:ind w:left="12675" w:hanging="360"/>
      </w:pPr>
      <w:rPr>
        <w:rFonts w:ascii="Courier New" w:hAnsi="Courier New" w:cs="Courier New" w:hint="default"/>
      </w:rPr>
    </w:lvl>
    <w:lvl w:ilvl="5" w:tplc="04090005" w:tentative="1">
      <w:start w:val="1"/>
      <w:numFmt w:val="bullet"/>
      <w:lvlText w:val=""/>
      <w:lvlJc w:val="left"/>
      <w:pPr>
        <w:ind w:left="13395" w:hanging="360"/>
      </w:pPr>
      <w:rPr>
        <w:rFonts w:ascii="Wingdings" w:hAnsi="Wingdings" w:hint="default"/>
      </w:rPr>
    </w:lvl>
    <w:lvl w:ilvl="6" w:tplc="04090001" w:tentative="1">
      <w:start w:val="1"/>
      <w:numFmt w:val="bullet"/>
      <w:lvlText w:val=""/>
      <w:lvlJc w:val="left"/>
      <w:pPr>
        <w:ind w:left="14115" w:hanging="360"/>
      </w:pPr>
      <w:rPr>
        <w:rFonts w:ascii="Symbol" w:hAnsi="Symbol" w:hint="default"/>
      </w:rPr>
    </w:lvl>
    <w:lvl w:ilvl="7" w:tplc="04090003" w:tentative="1">
      <w:start w:val="1"/>
      <w:numFmt w:val="bullet"/>
      <w:lvlText w:val="o"/>
      <w:lvlJc w:val="left"/>
      <w:pPr>
        <w:ind w:left="14835" w:hanging="360"/>
      </w:pPr>
      <w:rPr>
        <w:rFonts w:ascii="Courier New" w:hAnsi="Courier New" w:cs="Courier New" w:hint="default"/>
      </w:rPr>
    </w:lvl>
    <w:lvl w:ilvl="8" w:tplc="04090005" w:tentative="1">
      <w:start w:val="1"/>
      <w:numFmt w:val="bullet"/>
      <w:lvlText w:val=""/>
      <w:lvlJc w:val="left"/>
      <w:pPr>
        <w:ind w:left="15555" w:hanging="360"/>
      </w:pPr>
      <w:rPr>
        <w:rFonts w:ascii="Wingdings" w:hAnsi="Wingdings" w:hint="default"/>
      </w:rPr>
    </w:lvl>
  </w:abstractNum>
  <w:abstractNum w:abstractNumId="11" w15:restartNumberingAfterBreak="0">
    <w:nsid w:val="47764E28"/>
    <w:multiLevelType w:val="hybridMultilevel"/>
    <w:tmpl w:val="3484F9B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12" w15:restartNumberingAfterBreak="0">
    <w:nsid w:val="4CAA6B36"/>
    <w:multiLevelType w:val="multilevel"/>
    <w:tmpl w:val="B62E7E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5202D7"/>
    <w:multiLevelType w:val="multilevel"/>
    <w:tmpl w:val="7DD0018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7460E3"/>
    <w:multiLevelType w:val="hybridMultilevel"/>
    <w:tmpl w:val="81225F30"/>
    <w:lvl w:ilvl="0" w:tplc="2A460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6BFB51D4"/>
    <w:multiLevelType w:val="hybridMultilevel"/>
    <w:tmpl w:val="EE3C0CF8"/>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6" w15:restartNumberingAfterBreak="0">
    <w:nsid w:val="6CF82A60"/>
    <w:multiLevelType w:val="multilevel"/>
    <w:tmpl w:val="7DD0018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A47276"/>
    <w:multiLevelType w:val="hybridMultilevel"/>
    <w:tmpl w:val="57C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9" w15:restartNumberingAfterBreak="0">
    <w:nsid w:val="7DE22B7D"/>
    <w:multiLevelType w:val="hybridMultilevel"/>
    <w:tmpl w:val="5B44CE92"/>
    <w:lvl w:ilvl="0" w:tplc="6DDE66DA">
      <w:start w:val="1"/>
      <w:numFmt w:val="bullet"/>
      <w:pStyle w:val="2"/>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8"/>
  </w:num>
  <w:num w:numId="6">
    <w:abstractNumId w:val="15"/>
  </w:num>
  <w:num w:numId="7">
    <w:abstractNumId w:val="4"/>
  </w:num>
  <w:num w:numId="8">
    <w:abstractNumId w:val="14"/>
  </w:num>
  <w:num w:numId="9">
    <w:abstractNumId w:val="3"/>
  </w:num>
  <w:num w:numId="10">
    <w:abstractNumId w:val="17"/>
  </w:num>
  <w:num w:numId="11">
    <w:abstractNumId w:val="1"/>
  </w:num>
  <w:num w:numId="12">
    <w:abstractNumId w:val="10"/>
  </w:num>
  <w:num w:numId="13">
    <w:abstractNumId w:val="2"/>
  </w:num>
  <w:num w:numId="14">
    <w:abstractNumId w:val="19"/>
  </w:num>
  <w:num w:numId="15">
    <w:abstractNumId w:val="18"/>
  </w:num>
  <w:num w:numId="16">
    <w:abstractNumId w:val="12"/>
  </w:num>
  <w:num w:numId="17">
    <w:abstractNumId w:val="0"/>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EA"/>
    <w:rsid w:val="000135F8"/>
    <w:rsid w:val="000142F3"/>
    <w:rsid w:val="00015348"/>
    <w:rsid w:val="00021B0D"/>
    <w:rsid w:val="00023FAE"/>
    <w:rsid w:val="00026D60"/>
    <w:rsid w:val="0003453B"/>
    <w:rsid w:val="00045C96"/>
    <w:rsid w:val="0006605A"/>
    <w:rsid w:val="000662EA"/>
    <w:rsid w:val="000D5084"/>
    <w:rsid w:val="0010231B"/>
    <w:rsid w:val="0010771F"/>
    <w:rsid w:val="00122293"/>
    <w:rsid w:val="00124C20"/>
    <w:rsid w:val="00126D6B"/>
    <w:rsid w:val="00130C50"/>
    <w:rsid w:val="0014526B"/>
    <w:rsid w:val="00176D19"/>
    <w:rsid w:val="001804B1"/>
    <w:rsid w:val="001910E6"/>
    <w:rsid w:val="00193741"/>
    <w:rsid w:val="00197AB0"/>
    <w:rsid w:val="001A408D"/>
    <w:rsid w:val="001C5A31"/>
    <w:rsid w:val="001F093F"/>
    <w:rsid w:val="00204C8F"/>
    <w:rsid w:val="002056A2"/>
    <w:rsid w:val="00205E78"/>
    <w:rsid w:val="002267F2"/>
    <w:rsid w:val="00233497"/>
    <w:rsid w:val="002446BF"/>
    <w:rsid w:val="002465C3"/>
    <w:rsid w:val="00246A3D"/>
    <w:rsid w:val="00264B9F"/>
    <w:rsid w:val="002719B7"/>
    <w:rsid w:val="00287376"/>
    <w:rsid w:val="002C33E3"/>
    <w:rsid w:val="002E13B2"/>
    <w:rsid w:val="002E4445"/>
    <w:rsid w:val="002E7EE0"/>
    <w:rsid w:val="0033215E"/>
    <w:rsid w:val="00333C80"/>
    <w:rsid w:val="00340266"/>
    <w:rsid w:val="00344F1C"/>
    <w:rsid w:val="00351C21"/>
    <w:rsid w:val="00352FB1"/>
    <w:rsid w:val="00353F8F"/>
    <w:rsid w:val="00357B45"/>
    <w:rsid w:val="00360A48"/>
    <w:rsid w:val="00361065"/>
    <w:rsid w:val="003773B7"/>
    <w:rsid w:val="00384D0A"/>
    <w:rsid w:val="003A3C0D"/>
    <w:rsid w:val="003F6833"/>
    <w:rsid w:val="003F72BC"/>
    <w:rsid w:val="00431F8C"/>
    <w:rsid w:val="00437D39"/>
    <w:rsid w:val="00440CF3"/>
    <w:rsid w:val="00457383"/>
    <w:rsid w:val="00464E1A"/>
    <w:rsid w:val="00497A71"/>
    <w:rsid w:val="004B4B5B"/>
    <w:rsid w:val="004D2AE7"/>
    <w:rsid w:val="004D62E4"/>
    <w:rsid w:val="00522239"/>
    <w:rsid w:val="00563D43"/>
    <w:rsid w:val="00573033"/>
    <w:rsid w:val="00595CAF"/>
    <w:rsid w:val="005C375B"/>
    <w:rsid w:val="005C47E7"/>
    <w:rsid w:val="005D4D7E"/>
    <w:rsid w:val="005F4467"/>
    <w:rsid w:val="00616D1A"/>
    <w:rsid w:val="00622D12"/>
    <w:rsid w:val="0064178B"/>
    <w:rsid w:val="00665EC1"/>
    <w:rsid w:val="00684F0C"/>
    <w:rsid w:val="006B112D"/>
    <w:rsid w:val="006B5D7B"/>
    <w:rsid w:val="006B727C"/>
    <w:rsid w:val="006C1ABD"/>
    <w:rsid w:val="006C4CC7"/>
    <w:rsid w:val="006C6B5D"/>
    <w:rsid w:val="006D7880"/>
    <w:rsid w:val="00710180"/>
    <w:rsid w:val="00714434"/>
    <w:rsid w:val="00715C77"/>
    <w:rsid w:val="00716C4D"/>
    <w:rsid w:val="007315B0"/>
    <w:rsid w:val="00731B2D"/>
    <w:rsid w:val="00744A3C"/>
    <w:rsid w:val="007554F9"/>
    <w:rsid w:val="00765CE6"/>
    <w:rsid w:val="007671C6"/>
    <w:rsid w:val="00776FD9"/>
    <w:rsid w:val="00785D93"/>
    <w:rsid w:val="007A4F38"/>
    <w:rsid w:val="007C4759"/>
    <w:rsid w:val="007C5683"/>
    <w:rsid w:val="007D1B95"/>
    <w:rsid w:val="007D7047"/>
    <w:rsid w:val="007F772D"/>
    <w:rsid w:val="0081457F"/>
    <w:rsid w:val="00843F37"/>
    <w:rsid w:val="00846DE2"/>
    <w:rsid w:val="0089317D"/>
    <w:rsid w:val="008B2190"/>
    <w:rsid w:val="008B457B"/>
    <w:rsid w:val="008B4C42"/>
    <w:rsid w:val="008C1FDD"/>
    <w:rsid w:val="008C3D5F"/>
    <w:rsid w:val="008D5C42"/>
    <w:rsid w:val="008D6DA0"/>
    <w:rsid w:val="008F3189"/>
    <w:rsid w:val="008F38BB"/>
    <w:rsid w:val="008F6164"/>
    <w:rsid w:val="009208B7"/>
    <w:rsid w:val="009209B6"/>
    <w:rsid w:val="00924953"/>
    <w:rsid w:val="00924A05"/>
    <w:rsid w:val="0093174B"/>
    <w:rsid w:val="00937E07"/>
    <w:rsid w:val="00945A0D"/>
    <w:rsid w:val="0096177C"/>
    <w:rsid w:val="0097037A"/>
    <w:rsid w:val="009B687F"/>
    <w:rsid w:val="009D2643"/>
    <w:rsid w:val="009E640F"/>
    <w:rsid w:val="009F2212"/>
    <w:rsid w:val="00A17904"/>
    <w:rsid w:val="00A30DE4"/>
    <w:rsid w:val="00A540B0"/>
    <w:rsid w:val="00A65EC0"/>
    <w:rsid w:val="00A66C94"/>
    <w:rsid w:val="00A6793A"/>
    <w:rsid w:val="00A82100"/>
    <w:rsid w:val="00A94BD9"/>
    <w:rsid w:val="00AB5527"/>
    <w:rsid w:val="00AD0280"/>
    <w:rsid w:val="00B03905"/>
    <w:rsid w:val="00B10FB4"/>
    <w:rsid w:val="00B13E28"/>
    <w:rsid w:val="00B13E54"/>
    <w:rsid w:val="00B26482"/>
    <w:rsid w:val="00B3052D"/>
    <w:rsid w:val="00B3566B"/>
    <w:rsid w:val="00B37C5F"/>
    <w:rsid w:val="00B52C24"/>
    <w:rsid w:val="00B667A8"/>
    <w:rsid w:val="00B819AB"/>
    <w:rsid w:val="00B84090"/>
    <w:rsid w:val="00B92A3F"/>
    <w:rsid w:val="00B9610B"/>
    <w:rsid w:val="00BA45CC"/>
    <w:rsid w:val="00BA5B2D"/>
    <w:rsid w:val="00BB59B0"/>
    <w:rsid w:val="00BD5887"/>
    <w:rsid w:val="00BE61B4"/>
    <w:rsid w:val="00C10EBB"/>
    <w:rsid w:val="00C12B7D"/>
    <w:rsid w:val="00C27384"/>
    <w:rsid w:val="00C319C9"/>
    <w:rsid w:val="00C31D27"/>
    <w:rsid w:val="00C37215"/>
    <w:rsid w:val="00C44964"/>
    <w:rsid w:val="00C52E0D"/>
    <w:rsid w:val="00C54051"/>
    <w:rsid w:val="00C72B9C"/>
    <w:rsid w:val="00C80226"/>
    <w:rsid w:val="00C83431"/>
    <w:rsid w:val="00C877EB"/>
    <w:rsid w:val="00CA24D1"/>
    <w:rsid w:val="00CA542C"/>
    <w:rsid w:val="00CA5754"/>
    <w:rsid w:val="00CB007E"/>
    <w:rsid w:val="00CB5C35"/>
    <w:rsid w:val="00CC2E1D"/>
    <w:rsid w:val="00CC5A2F"/>
    <w:rsid w:val="00CD1E90"/>
    <w:rsid w:val="00CD7C6A"/>
    <w:rsid w:val="00D0577F"/>
    <w:rsid w:val="00D23D1A"/>
    <w:rsid w:val="00D74A66"/>
    <w:rsid w:val="00D74D4A"/>
    <w:rsid w:val="00D76950"/>
    <w:rsid w:val="00D80BEC"/>
    <w:rsid w:val="00DA08A7"/>
    <w:rsid w:val="00DA78C4"/>
    <w:rsid w:val="00DB49FA"/>
    <w:rsid w:val="00DE168C"/>
    <w:rsid w:val="00DF4468"/>
    <w:rsid w:val="00E10CAC"/>
    <w:rsid w:val="00E14C9C"/>
    <w:rsid w:val="00E44519"/>
    <w:rsid w:val="00E4718D"/>
    <w:rsid w:val="00E61EFF"/>
    <w:rsid w:val="00E63E71"/>
    <w:rsid w:val="00E70587"/>
    <w:rsid w:val="00E76302"/>
    <w:rsid w:val="00EA1C1A"/>
    <w:rsid w:val="00EC3741"/>
    <w:rsid w:val="00F058FA"/>
    <w:rsid w:val="00F1344A"/>
    <w:rsid w:val="00F264A9"/>
    <w:rsid w:val="00F33ADD"/>
    <w:rsid w:val="00F57B22"/>
    <w:rsid w:val="00F73587"/>
    <w:rsid w:val="00F8308E"/>
    <w:rsid w:val="00F95CD4"/>
    <w:rsid w:val="00FA7515"/>
    <w:rsid w:val="00FC0DAE"/>
    <w:rsid w:val="00FC33D2"/>
    <w:rsid w:val="00FE09F5"/>
    <w:rsid w:val="00FE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93EA"/>
  <w15:chartTrackingRefBased/>
  <w15:docId w15:val="{8798D19B-F126-4524-A4C7-2D8FFA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عنوان رئيسي"/>
    <w:basedOn w:val="Normal"/>
    <w:next w:val="Normal"/>
    <w:link w:val="Heading1Char"/>
    <w:qFormat/>
    <w:rsid w:val="001A408D"/>
    <w:pPr>
      <w:keepNext/>
      <w:numPr>
        <w:numId w:val="1"/>
      </w:numPr>
      <w:spacing w:after="60" w:line="240" w:lineRule="auto"/>
      <w:ind w:left="562" w:hanging="562"/>
      <w:mirrorIndents/>
      <w:outlineLvl w:val="0"/>
    </w:pPr>
    <w:rPr>
      <w:rFonts w:ascii="Arial Bold" w:eastAsia="Times New Roman" w:hAnsi="Arial Bold" w:cstheme="minorHAnsi"/>
      <w:b/>
      <w:bCs/>
      <w:caps/>
      <w:sz w:val="26"/>
      <w:szCs w:val="28"/>
    </w:rPr>
  </w:style>
  <w:style w:type="paragraph" w:styleId="Heading2">
    <w:name w:val="heading 2"/>
    <w:aliases w:val="عنوان فرعي مستوى 2,Heading 2Doha"/>
    <w:basedOn w:val="Normal"/>
    <w:next w:val="Normal"/>
    <w:link w:val="Heading2Char"/>
    <w:qFormat/>
    <w:rsid w:val="0081457F"/>
    <w:pPr>
      <w:keepNext/>
      <w:numPr>
        <w:ilvl w:val="1"/>
        <w:numId w:val="1"/>
      </w:numPr>
      <w:tabs>
        <w:tab w:val="left" w:pos="936"/>
      </w:tabs>
      <w:spacing w:after="60" w:line="240" w:lineRule="auto"/>
      <w:ind w:left="562" w:hanging="562"/>
      <w:outlineLvl w:val="1"/>
    </w:pPr>
    <w:rPr>
      <w:rFonts w:ascii="Arial Bold" w:eastAsia="Times New Roman" w:hAnsi="Arial Bold" w:cstheme="minorHAnsi"/>
      <w:b/>
      <w:bCs/>
      <w:sz w:val="24"/>
      <w:szCs w:val="28"/>
    </w:rPr>
  </w:style>
  <w:style w:type="paragraph" w:styleId="Heading3">
    <w:name w:val="heading 3"/>
    <w:aliases w:val="عنوان فرعي مستوى 3"/>
    <w:basedOn w:val="Normal"/>
    <w:next w:val="Normal"/>
    <w:link w:val="Heading3Char"/>
    <w:qFormat/>
    <w:rsid w:val="0081457F"/>
    <w:pPr>
      <w:keepNext/>
      <w:numPr>
        <w:ilvl w:val="2"/>
        <w:numId w:val="1"/>
      </w:numPr>
      <w:tabs>
        <w:tab w:val="clear" w:pos="1440"/>
        <w:tab w:val="num" w:pos="720"/>
      </w:tabs>
      <w:spacing w:after="60" w:line="240" w:lineRule="auto"/>
      <w:ind w:left="720"/>
      <w:outlineLvl w:val="2"/>
    </w:pPr>
    <w:rPr>
      <w:rFonts w:ascii="Arial" w:eastAsia="Times New Roman" w:hAnsi="Arial" w:cs="Arial"/>
      <w:sz w:val="24"/>
      <w:szCs w:val="20"/>
      <w:u w:val="single"/>
    </w:rPr>
  </w:style>
  <w:style w:type="paragraph" w:styleId="Heading4">
    <w:name w:val="heading 4"/>
    <w:aliases w:val="عنوان فرعي مستوى 4"/>
    <w:basedOn w:val="Normal"/>
    <w:next w:val="Normal"/>
    <w:link w:val="Heading4Char"/>
    <w:qFormat/>
    <w:rsid w:val="0081457F"/>
    <w:pPr>
      <w:keepNext/>
      <w:numPr>
        <w:ilvl w:val="3"/>
        <w:numId w:val="1"/>
      </w:numPr>
      <w:spacing w:after="0" w:line="240" w:lineRule="auto"/>
      <w:outlineLvl w:val="3"/>
    </w:pPr>
    <w:rPr>
      <w:rFonts w:ascii="Arial" w:eastAsia="Times New Roman" w:hAnsi="Arial" w:cstheme="minorHAnsi"/>
      <w:sz w:val="24"/>
      <w:szCs w:val="24"/>
    </w:rPr>
  </w:style>
  <w:style w:type="paragraph" w:styleId="Heading5">
    <w:name w:val="heading 5"/>
    <w:basedOn w:val="Normal"/>
    <w:next w:val="Normal"/>
    <w:link w:val="Heading5Char"/>
    <w:uiPriority w:val="99"/>
    <w:rsid w:val="000662EA"/>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rsid w:val="000662EA"/>
    <w:pPr>
      <w:keepNext/>
      <w:numPr>
        <w:ilvl w:val="5"/>
        <w:numId w:val="1"/>
      </w:numPr>
      <w:spacing w:after="0" w:line="240" w:lineRule="auto"/>
      <w:jc w:val="both"/>
      <w:outlineLvl w:val="5"/>
    </w:pPr>
    <w:rPr>
      <w:rFonts w:ascii="Arial" w:eastAsia="Times New Roman" w:hAnsi="Arial" w:cs="Times New Roman"/>
      <w:b/>
      <w:sz w:val="16"/>
      <w:szCs w:val="20"/>
      <w:u w:val="single"/>
    </w:rPr>
  </w:style>
  <w:style w:type="paragraph" w:styleId="Heading7">
    <w:name w:val="heading 7"/>
    <w:basedOn w:val="Normal"/>
    <w:next w:val="Normal"/>
    <w:link w:val="Heading7Char"/>
    <w:uiPriority w:val="99"/>
    <w:rsid w:val="000662EA"/>
    <w:pPr>
      <w:numPr>
        <w:ilvl w:val="6"/>
        <w:numId w:val="1"/>
      </w:numPr>
      <w:spacing w:before="240" w:after="60" w:line="240" w:lineRule="auto"/>
      <w:jc w:val="both"/>
      <w:outlineLvl w:val="6"/>
    </w:pPr>
    <w:rPr>
      <w:rFonts w:ascii="Arial" w:eastAsia="Times New Roman" w:hAnsi="Arial" w:cs="Times New Roman"/>
      <w:sz w:val="24"/>
      <w:szCs w:val="24"/>
    </w:rPr>
  </w:style>
  <w:style w:type="paragraph" w:styleId="Heading8">
    <w:name w:val="heading 8"/>
    <w:basedOn w:val="Normal"/>
    <w:next w:val="Normal"/>
    <w:link w:val="Heading8Char"/>
    <w:uiPriority w:val="99"/>
    <w:rsid w:val="000662EA"/>
    <w:pPr>
      <w:numPr>
        <w:ilvl w:val="7"/>
        <w:numId w:val="1"/>
      </w:numPr>
      <w:spacing w:before="240" w:after="60" w:line="240" w:lineRule="auto"/>
      <w:jc w:val="both"/>
      <w:outlineLvl w:val="7"/>
    </w:pPr>
    <w:rPr>
      <w:rFonts w:ascii="Arial" w:eastAsia="Times New Roman" w:hAnsi="Arial" w:cs="Times New Roman"/>
      <w:i/>
      <w:iCs/>
      <w:sz w:val="24"/>
      <w:szCs w:val="24"/>
    </w:rPr>
  </w:style>
  <w:style w:type="paragraph" w:styleId="Heading9">
    <w:name w:val="heading 9"/>
    <w:basedOn w:val="Normal"/>
    <w:next w:val="Normal"/>
    <w:link w:val="Heading9Char"/>
    <w:uiPriority w:val="99"/>
    <w:rsid w:val="000662EA"/>
    <w:pPr>
      <w:keepNext/>
      <w:numPr>
        <w:ilvl w:val="8"/>
        <w:numId w:val="1"/>
      </w:numPr>
      <w:spacing w:after="0" w:line="240" w:lineRule="auto"/>
      <w:jc w:val="center"/>
      <w:outlineLvl w:val="8"/>
    </w:pPr>
    <w:rPr>
      <w:rFonts w:ascii="Arial" w:eastAsia="Times New Roman" w:hAnsi="Arial"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NPMO">
    <w:name w:val="CP NPMO"/>
    <w:basedOn w:val="Normal"/>
    <w:qFormat/>
    <w:rsid w:val="000662EA"/>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rsid w:val="000662EA"/>
    <w:rPr>
      <w:color w:val="808080"/>
    </w:rPr>
  </w:style>
  <w:style w:type="paragraph" w:customStyle="1" w:styleId="CPDocNumber">
    <w:name w:val="CP Doc Number"/>
    <w:basedOn w:val="Normal"/>
    <w:qFormat/>
    <w:rsid w:val="000662EA"/>
    <w:pPr>
      <w:spacing w:after="0" w:line="240" w:lineRule="auto"/>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0662EA"/>
    <w:pPr>
      <w:spacing w:after="0" w:line="240" w:lineRule="auto"/>
      <w:jc w:val="both"/>
    </w:pPr>
    <w:rPr>
      <w:rFonts w:ascii="Arial" w:eastAsia="Times New Roman" w:hAnsi="Arial" w:cs="Times New Roman"/>
      <w:i/>
      <w:sz w:val="20"/>
      <w:szCs w:val="20"/>
    </w:rPr>
  </w:style>
  <w:style w:type="paragraph" w:customStyle="1" w:styleId="BodyBold">
    <w:name w:val="Body Bold"/>
    <w:basedOn w:val="Normal"/>
    <w:link w:val="BodyBoldChar"/>
    <w:qFormat/>
    <w:rsid w:val="000662EA"/>
    <w:pPr>
      <w:spacing w:after="0" w:line="240" w:lineRule="auto"/>
      <w:jc w:val="both"/>
    </w:pPr>
    <w:rPr>
      <w:rFonts w:ascii="Arial" w:eastAsia="Times New Roman" w:hAnsi="Arial" w:cs="Times New Roman"/>
      <w:b/>
      <w:sz w:val="20"/>
      <w:szCs w:val="20"/>
    </w:rPr>
  </w:style>
  <w:style w:type="character" w:customStyle="1" w:styleId="BodyItalicChar">
    <w:name w:val="Body Italic Char"/>
    <w:basedOn w:val="DefaultParagraphFont"/>
    <w:link w:val="BodyItalic"/>
    <w:rsid w:val="000662EA"/>
    <w:rPr>
      <w:rFonts w:ascii="Arial" w:eastAsia="Times New Roman" w:hAnsi="Arial" w:cs="Times New Roman"/>
      <w:i/>
      <w:sz w:val="20"/>
      <w:szCs w:val="20"/>
    </w:rPr>
  </w:style>
  <w:style w:type="character" w:customStyle="1" w:styleId="BodyBoldChar">
    <w:name w:val="Body Bold Char"/>
    <w:basedOn w:val="DefaultParagraphFont"/>
    <w:link w:val="BodyBold"/>
    <w:rsid w:val="000662EA"/>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0662EA"/>
    <w:pPr>
      <w:tabs>
        <w:tab w:val="left" w:pos="-142"/>
      </w:tabs>
      <w:spacing w:before="40" w:after="40" w:line="240" w:lineRule="auto"/>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0662EA"/>
    <w:rPr>
      <w:rFonts w:ascii="Arial" w:eastAsia="Times New Roman" w:hAnsi="Arial" w:cs="Arial"/>
      <w:b/>
      <w:sz w:val="20"/>
      <w:szCs w:val="20"/>
    </w:rPr>
  </w:style>
  <w:style w:type="paragraph" w:customStyle="1" w:styleId="RevisionTableText">
    <w:name w:val="Revision Table Text"/>
    <w:basedOn w:val="Normal"/>
    <w:link w:val="RevisionTableTextChar"/>
    <w:qFormat/>
    <w:rsid w:val="000662EA"/>
    <w:pPr>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0662EA"/>
    <w:rPr>
      <w:rFonts w:ascii="Arial" w:eastAsia="Times New Roman" w:hAnsi="Arial" w:cs="Arial"/>
      <w:sz w:val="16"/>
      <w:szCs w:val="16"/>
    </w:rPr>
  </w:style>
  <w:style w:type="paragraph" w:styleId="Header">
    <w:name w:val="header"/>
    <w:basedOn w:val="Normal"/>
    <w:link w:val="HeaderChar"/>
    <w:uiPriority w:val="99"/>
    <w:unhideWhenUsed/>
    <w:rsid w:val="0006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EA"/>
  </w:style>
  <w:style w:type="paragraph" w:styleId="Footer">
    <w:name w:val="footer"/>
    <w:basedOn w:val="Normal"/>
    <w:link w:val="FooterChar"/>
    <w:uiPriority w:val="99"/>
    <w:unhideWhenUsed/>
    <w:rsid w:val="0006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EA"/>
  </w:style>
  <w:style w:type="character" w:customStyle="1" w:styleId="Heading1Char">
    <w:name w:val="Heading 1 Char"/>
    <w:aliases w:val="عنوان رئيسي Char"/>
    <w:basedOn w:val="DefaultParagraphFont"/>
    <w:link w:val="Heading1"/>
    <w:rsid w:val="001A408D"/>
    <w:rPr>
      <w:rFonts w:ascii="Arial Bold" w:eastAsia="Times New Roman" w:hAnsi="Arial Bold" w:cstheme="minorHAnsi"/>
      <w:b/>
      <w:bCs/>
      <w:caps/>
      <w:sz w:val="26"/>
      <w:szCs w:val="28"/>
    </w:rPr>
  </w:style>
  <w:style w:type="character" w:customStyle="1" w:styleId="Heading2Char">
    <w:name w:val="Heading 2 Char"/>
    <w:aliases w:val="عنوان فرعي مستوى 2 Char,Heading 2Doha Char"/>
    <w:basedOn w:val="DefaultParagraphFont"/>
    <w:link w:val="Heading2"/>
    <w:rsid w:val="0081457F"/>
    <w:rPr>
      <w:rFonts w:ascii="Arial Bold" w:eastAsia="Times New Roman" w:hAnsi="Arial Bold" w:cstheme="minorHAnsi"/>
      <w:b/>
      <w:bCs/>
      <w:sz w:val="24"/>
      <w:szCs w:val="28"/>
    </w:rPr>
  </w:style>
  <w:style w:type="character" w:customStyle="1" w:styleId="Heading3Char">
    <w:name w:val="Heading 3 Char"/>
    <w:aliases w:val="عنوان فرعي مستوى 3 Char"/>
    <w:basedOn w:val="DefaultParagraphFont"/>
    <w:link w:val="Heading3"/>
    <w:uiPriority w:val="9"/>
    <w:rsid w:val="0081457F"/>
    <w:rPr>
      <w:rFonts w:ascii="Arial" w:eastAsia="Times New Roman" w:hAnsi="Arial" w:cs="Arial"/>
      <w:sz w:val="24"/>
      <w:szCs w:val="20"/>
      <w:u w:val="single"/>
    </w:rPr>
  </w:style>
  <w:style w:type="character" w:customStyle="1" w:styleId="Heading4Char">
    <w:name w:val="Heading 4 Char"/>
    <w:aliases w:val="عنوان فرعي مستوى 4 Char"/>
    <w:basedOn w:val="DefaultParagraphFont"/>
    <w:link w:val="Heading4"/>
    <w:rsid w:val="0081457F"/>
    <w:rPr>
      <w:rFonts w:ascii="Arial" w:eastAsia="Times New Roman" w:hAnsi="Arial" w:cstheme="minorHAnsi"/>
      <w:sz w:val="24"/>
      <w:szCs w:val="24"/>
    </w:rPr>
  </w:style>
  <w:style w:type="character" w:customStyle="1" w:styleId="Heading5Char">
    <w:name w:val="Heading 5 Char"/>
    <w:basedOn w:val="DefaultParagraphFont"/>
    <w:link w:val="Heading5"/>
    <w:uiPriority w:val="99"/>
    <w:rsid w:val="000662EA"/>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0662EA"/>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0662EA"/>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0662EA"/>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0662EA"/>
    <w:rPr>
      <w:rFonts w:ascii="Arial" w:eastAsia="Times New Roman" w:hAnsi="Arial" w:cs="Times New Roman"/>
      <w:sz w:val="36"/>
      <w:szCs w:val="20"/>
    </w:rPr>
  </w:style>
  <w:style w:type="paragraph" w:customStyle="1" w:styleId="SectionHeading">
    <w:name w:val="Section Heading"/>
    <w:basedOn w:val="TOCHeading"/>
    <w:link w:val="SectionHeadingChar"/>
    <w:rsid w:val="000662EA"/>
    <w:pPr>
      <w:keepLines w:val="0"/>
      <w:spacing w:after="60" w:line="240" w:lineRule="auto"/>
      <w:mirrorIndents/>
      <w:jc w:val="both"/>
    </w:pPr>
    <w:rPr>
      <w:rFonts w:ascii="Arial" w:eastAsia="Times New Roman" w:hAnsi="Arial" w:cs="Arial"/>
      <w:b/>
      <w:bCs w:val="0"/>
      <w:color w:val="auto"/>
      <w:kern w:val="32"/>
      <w:sz w:val="24"/>
      <w:szCs w:val="24"/>
    </w:rPr>
  </w:style>
  <w:style w:type="character" w:customStyle="1" w:styleId="SectionHeadingChar">
    <w:name w:val="Section Heading Char"/>
    <w:basedOn w:val="DefaultParagraphFont"/>
    <w:link w:val="SectionHeading"/>
    <w:rsid w:val="000662EA"/>
    <w:rPr>
      <w:rFonts w:ascii="Arial" w:eastAsia="Times New Roman" w:hAnsi="Arial" w:cs="Arial"/>
      <w:b/>
      <w:bCs/>
      <w:kern w:val="32"/>
      <w:sz w:val="24"/>
      <w:szCs w:val="24"/>
    </w:rPr>
  </w:style>
  <w:style w:type="paragraph" w:customStyle="1" w:styleId="BodyItalicBold">
    <w:name w:val="Body Italic Bold"/>
    <w:basedOn w:val="BodyItalic"/>
    <w:link w:val="BodyItalicBoldChar"/>
    <w:qFormat/>
    <w:rsid w:val="000662EA"/>
    <w:rPr>
      <w:b/>
    </w:rPr>
  </w:style>
  <w:style w:type="character" w:customStyle="1" w:styleId="BodyItalicBoldChar">
    <w:name w:val="Body Italic Bold Char"/>
    <w:basedOn w:val="BodyItalicChar"/>
    <w:link w:val="BodyItalicBold"/>
    <w:rsid w:val="000662EA"/>
    <w:rPr>
      <w:rFonts w:ascii="Arial" w:eastAsia="Times New Roman" w:hAnsi="Arial" w:cs="Times New Roman"/>
      <w:b/>
      <w:i/>
      <w:sz w:val="20"/>
      <w:szCs w:val="20"/>
    </w:rPr>
  </w:style>
  <w:style w:type="paragraph" w:customStyle="1" w:styleId="BodyRED">
    <w:name w:val="Body RED"/>
    <w:basedOn w:val="BodyBold"/>
    <w:link w:val="BodyREDChar"/>
    <w:qFormat/>
    <w:rsid w:val="000662EA"/>
    <w:rPr>
      <w:color w:val="FF0000"/>
    </w:rPr>
  </w:style>
  <w:style w:type="paragraph" w:customStyle="1" w:styleId="a">
    <w:name w:val="عنوان في المنتصف"/>
    <w:basedOn w:val="SectionHeading"/>
    <w:link w:val="Char"/>
    <w:qFormat/>
    <w:rsid w:val="00F264A9"/>
    <w:pPr>
      <w:jc w:val="center"/>
    </w:pPr>
    <w:rPr>
      <w:rFonts w:cstheme="minorHAnsi"/>
      <w:bCs/>
      <w:szCs w:val="28"/>
    </w:rPr>
  </w:style>
  <w:style w:type="character" w:customStyle="1" w:styleId="BodyREDChar">
    <w:name w:val="Body RED Char"/>
    <w:basedOn w:val="BodyBoldChar"/>
    <w:link w:val="BodyRED"/>
    <w:rsid w:val="000662EA"/>
    <w:rPr>
      <w:rFonts w:ascii="Arial" w:eastAsia="Times New Roman" w:hAnsi="Arial" w:cs="Times New Roman"/>
      <w:b/>
      <w:color w:val="FF0000"/>
      <w:sz w:val="20"/>
      <w:szCs w:val="20"/>
    </w:rPr>
  </w:style>
  <w:style w:type="character" w:customStyle="1" w:styleId="Char">
    <w:name w:val="عنوان في المنتصف Char"/>
    <w:basedOn w:val="SectionHeadingChar"/>
    <w:link w:val="a"/>
    <w:rsid w:val="00F264A9"/>
    <w:rPr>
      <w:rFonts w:ascii="Arial" w:eastAsia="Times New Roman" w:hAnsi="Arial" w:cstheme="minorHAnsi"/>
      <w:b/>
      <w:bCs/>
      <w:kern w:val="32"/>
      <w:sz w:val="24"/>
      <w:szCs w:val="28"/>
    </w:rPr>
  </w:style>
  <w:style w:type="paragraph" w:styleId="TOCHeading">
    <w:name w:val="TOC Heading"/>
    <w:basedOn w:val="Heading1"/>
    <w:next w:val="Normal"/>
    <w:uiPriority w:val="39"/>
    <w:unhideWhenUsed/>
    <w:qFormat/>
    <w:rsid w:val="000662EA"/>
    <w:pPr>
      <w:keepLines/>
      <w:numPr>
        <w:numId w:val="0"/>
      </w:numPr>
      <w:spacing w:before="240" w:after="0" w:line="259" w:lineRule="auto"/>
      <w:mirrorIndents w:val="0"/>
      <w:outlineLvl w:val="9"/>
    </w:pPr>
    <w:rPr>
      <w:rFonts w:asciiTheme="majorHAnsi" w:eastAsiaTheme="majorEastAsia" w:hAnsiTheme="majorHAnsi" w:cstheme="majorBidi"/>
      <w:b w:val="0"/>
      <w:caps w:val="0"/>
      <w:color w:val="2E74B5" w:themeColor="accent1" w:themeShade="BF"/>
      <w:sz w:val="32"/>
    </w:rPr>
  </w:style>
  <w:style w:type="paragraph" w:styleId="ListParagraph">
    <w:name w:val="List Paragraph"/>
    <w:basedOn w:val="Normal"/>
    <w:uiPriority w:val="34"/>
    <w:qFormat/>
    <w:rsid w:val="0033215E"/>
    <w:pPr>
      <w:ind w:left="720"/>
      <w:contextualSpacing/>
    </w:pPr>
  </w:style>
  <w:style w:type="table" w:styleId="TableGrid">
    <w:name w:val="Table Grid"/>
    <w:basedOn w:val="TableNormal"/>
    <w:rsid w:val="008D5C4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عنوان جدول"/>
    <w:basedOn w:val="Normal"/>
    <w:qFormat/>
    <w:rsid w:val="008F3189"/>
    <w:pPr>
      <w:spacing w:after="0" w:line="240" w:lineRule="auto"/>
      <w:jc w:val="center"/>
    </w:pPr>
    <w:rPr>
      <w:rFonts w:ascii="Arial" w:eastAsia="Times New Roman" w:hAnsi="Arial" w:cstheme="minorHAnsi"/>
      <w:b/>
      <w:sz w:val="20"/>
      <w:szCs w:val="24"/>
    </w:rPr>
  </w:style>
  <w:style w:type="paragraph" w:customStyle="1" w:styleId="TableText">
    <w:name w:val="Table Text"/>
    <w:basedOn w:val="Normal"/>
    <w:link w:val="TableTextChar"/>
    <w:qFormat/>
    <w:rsid w:val="008D5C42"/>
    <w:pPr>
      <w:spacing w:after="0" w:line="240" w:lineRule="auto"/>
    </w:pPr>
    <w:rPr>
      <w:rFonts w:ascii="Arial" w:eastAsia="Times New Roman" w:hAnsi="Arial" w:cs="Times New Roman"/>
      <w:sz w:val="20"/>
      <w:szCs w:val="20"/>
    </w:rPr>
  </w:style>
  <w:style w:type="character" w:customStyle="1" w:styleId="TableTextChar">
    <w:name w:val="Table Text Char"/>
    <w:basedOn w:val="DefaultParagraphFont"/>
    <w:link w:val="TableText"/>
    <w:rsid w:val="008D5C42"/>
    <w:rPr>
      <w:rFonts w:ascii="Arial" w:eastAsia="Times New Roman" w:hAnsi="Arial" w:cs="Times New Roman"/>
      <w:sz w:val="20"/>
      <w:szCs w:val="20"/>
    </w:rPr>
  </w:style>
  <w:style w:type="paragraph" w:styleId="TOC1">
    <w:name w:val="toc 1"/>
    <w:basedOn w:val="Normal"/>
    <w:next w:val="Normal"/>
    <w:autoRedefine/>
    <w:uiPriority w:val="39"/>
    <w:unhideWhenUsed/>
    <w:rsid w:val="00CA542C"/>
    <w:pPr>
      <w:tabs>
        <w:tab w:val="left" w:pos="720"/>
        <w:tab w:val="right" w:leader="dot" w:pos="10070"/>
      </w:tabs>
      <w:spacing w:after="100"/>
    </w:pPr>
    <w:rPr>
      <w:rFonts w:asciiTheme="majorBidi" w:hAnsiTheme="majorBidi" w:cstheme="majorBidi"/>
      <w:bCs/>
      <w:noProof/>
    </w:rPr>
  </w:style>
  <w:style w:type="paragraph" w:styleId="TOC2">
    <w:name w:val="toc 2"/>
    <w:basedOn w:val="Normal"/>
    <w:next w:val="Normal"/>
    <w:autoRedefine/>
    <w:uiPriority w:val="39"/>
    <w:unhideWhenUsed/>
    <w:rsid w:val="00CA542C"/>
    <w:pPr>
      <w:tabs>
        <w:tab w:val="left" w:pos="990"/>
        <w:tab w:val="right" w:leader="dot" w:pos="10250"/>
      </w:tabs>
      <w:spacing w:after="100"/>
      <w:ind w:left="220"/>
    </w:pPr>
  </w:style>
  <w:style w:type="paragraph" w:styleId="TOC3">
    <w:name w:val="toc 3"/>
    <w:basedOn w:val="Normal"/>
    <w:next w:val="Normal"/>
    <w:autoRedefine/>
    <w:uiPriority w:val="39"/>
    <w:unhideWhenUsed/>
    <w:rsid w:val="00CA542C"/>
    <w:pPr>
      <w:tabs>
        <w:tab w:val="left" w:pos="1350"/>
        <w:tab w:val="right" w:leader="dot" w:pos="10250"/>
      </w:tabs>
      <w:spacing w:after="100"/>
      <w:ind w:left="440"/>
    </w:pPr>
  </w:style>
  <w:style w:type="character" w:styleId="Hyperlink">
    <w:name w:val="Hyperlink"/>
    <w:basedOn w:val="DefaultParagraphFont"/>
    <w:uiPriority w:val="99"/>
    <w:unhideWhenUsed/>
    <w:rsid w:val="002E4445"/>
    <w:rPr>
      <w:color w:val="0563C1" w:themeColor="hyperlink"/>
      <w:u w:val="single"/>
    </w:rPr>
  </w:style>
  <w:style w:type="paragraph" w:customStyle="1" w:styleId="a1">
    <w:name w:val="المرفقات"/>
    <w:basedOn w:val="Heading2"/>
    <w:link w:val="Char0"/>
    <w:qFormat/>
    <w:rsid w:val="00710180"/>
    <w:pPr>
      <w:numPr>
        <w:ilvl w:val="0"/>
        <w:numId w:val="0"/>
      </w:numPr>
      <w:tabs>
        <w:tab w:val="clear" w:pos="936"/>
      </w:tabs>
      <w:jc w:val="center"/>
    </w:pPr>
    <w:rPr>
      <w:rFonts w:asciiTheme="minorHAnsi" w:hAnsiTheme="minorHAnsi"/>
    </w:rPr>
  </w:style>
  <w:style w:type="paragraph" w:styleId="BalloonText">
    <w:name w:val="Balloon Text"/>
    <w:basedOn w:val="Normal"/>
    <w:link w:val="BalloonTextChar"/>
    <w:uiPriority w:val="99"/>
    <w:semiHidden/>
    <w:unhideWhenUsed/>
    <w:rsid w:val="00616D1A"/>
    <w:pPr>
      <w:spacing w:after="0" w:line="240" w:lineRule="auto"/>
    </w:pPr>
    <w:rPr>
      <w:rFonts w:ascii="Segoe UI" w:hAnsi="Segoe UI" w:cs="Segoe UI"/>
      <w:sz w:val="18"/>
      <w:szCs w:val="18"/>
    </w:rPr>
  </w:style>
  <w:style w:type="character" w:customStyle="1" w:styleId="Char0">
    <w:name w:val="المرفقات Char"/>
    <w:basedOn w:val="Char"/>
    <w:link w:val="a1"/>
    <w:rsid w:val="00710180"/>
    <w:rPr>
      <w:rFonts w:ascii="Arial" w:eastAsia="Times New Roman" w:hAnsi="Arial" w:cstheme="minorHAnsi"/>
      <w:b/>
      <w:bCs/>
      <w:kern w:val="32"/>
      <w:sz w:val="24"/>
      <w:szCs w:val="28"/>
    </w:rPr>
  </w:style>
  <w:style w:type="character" w:customStyle="1" w:styleId="BalloonTextChar">
    <w:name w:val="Balloon Text Char"/>
    <w:basedOn w:val="DefaultParagraphFont"/>
    <w:link w:val="BalloonText"/>
    <w:uiPriority w:val="99"/>
    <w:semiHidden/>
    <w:rsid w:val="00616D1A"/>
    <w:rPr>
      <w:rFonts w:ascii="Segoe UI" w:hAnsi="Segoe UI" w:cs="Segoe UI"/>
      <w:sz w:val="18"/>
      <w:szCs w:val="18"/>
    </w:rPr>
  </w:style>
  <w:style w:type="character" w:styleId="Strong">
    <w:name w:val="Strong"/>
    <w:basedOn w:val="DefaultParagraphFont"/>
    <w:uiPriority w:val="22"/>
    <w:qFormat/>
    <w:rsid w:val="00205E78"/>
    <w:rPr>
      <w:rFonts w:cstheme="minorHAnsi"/>
      <w:b/>
      <w:bCs/>
      <w:szCs w:val="28"/>
    </w:rPr>
  </w:style>
  <w:style w:type="paragraph" w:customStyle="1" w:styleId="1">
    <w:name w:val="الفقرة 1"/>
    <w:basedOn w:val="SectionHeading"/>
    <w:link w:val="1Char"/>
    <w:qFormat/>
    <w:rsid w:val="0081457F"/>
    <w:pPr>
      <w:numPr>
        <w:numId w:val="13"/>
      </w:numPr>
      <w:ind w:left="1170"/>
      <w:jc w:val="left"/>
    </w:pPr>
    <w:rPr>
      <w:rFonts w:ascii="Calibri" w:hAnsi="Calibri" w:cs="Calibri"/>
      <w:sz w:val="22"/>
      <w:szCs w:val="22"/>
    </w:rPr>
  </w:style>
  <w:style w:type="paragraph" w:customStyle="1" w:styleId="2">
    <w:name w:val="الفقرة 2"/>
    <w:basedOn w:val="SectionHeading"/>
    <w:link w:val="2Char"/>
    <w:qFormat/>
    <w:rsid w:val="0081457F"/>
    <w:pPr>
      <w:numPr>
        <w:numId w:val="14"/>
      </w:numPr>
      <w:ind w:left="1620"/>
      <w:jc w:val="left"/>
    </w:pPr>
    <w:rPr>
      <w:rFonts w:ascii="Calibri" w:hAnsi="Calibri" w:cs="Calibri"/>
      <w:sz w:val="22"/>
      <w:szCs w:val="22"/>
    </w:rPr>
  </w:style>
  <w:style w:type="character" w:customStyle="1" w:styleId="1Char">
    <w:name w:val="الفقرة 1 Char"/>
    <w:basedOn w:val="SectionHeadingChar"/>
    <w:link w:val="1"/>
    <w:rsid w:val="0081457F"/>
    <w:rPr>
      <w:rFonts w:ascii="Calibri" w:eastAsia="Times New Roman" w:hAnsi="Calibri" w:cs="Calibri"/>
      <w:b/>
      <w:bCs w:val="0"/>
      <w:kern w:val="32"/>
      <w:sz w:val="24"/>
      <w:szCs w:val="24"/>
    </w:rPr>
  </w:style>
  <w:style w:type="paragraph" w:customStyle="1" w:styleId="3">
    <w:name w:val="الفقرة 3"/>
    <w:basedOn w:val="SectionHeading"/>
    <w:link w:val="3Char"/>
    <w:qFormat/>
    <w:rsid w:val="0081457F"/>
    <w:pPr>
      <w:numPr>
        <w:numId w:val="15"/>
      </w:numPr>
      <w:ind w:left="1980"/>
      <w:jc w:val="left"/>
    </w:pPr>
    <w:rPr>
      <w:rFonts w:ascii="Calibri" w:hAnsi="Calibri" w:cs="Calibri"/>
      <w:sz w:val="22"/>
      <w:szCs w:val="22"/>
    </w:rPr>
  </w:style>
  <w:style w:type="character" w:customStyle="1" w:styleId="2Char">
    <w:name w:val="الفقرة 2 Char"/>
    <w:basedOn w:val="SectionHeadingChar"/>
    <w:link w:val="2"/>
    <w:rsid w:val="0081457F"/>
    <w:rPr>
      <w:rFonts w:ascii="Calibri" w:eastAsia="Times New Roman" w:hAnsi="Calibri" w:cs="Calibri"/>
      <w:b/>
      <w:bCs w:val="0"/>
      <w:kern w:val="32"/>
      <w:sz w:val="24"/>
      <w:szCs w:val="24"/>
    </w:rPr>
  </w:style>
  <w:style w:type="paragraph" w:customStyle="1" w:styleId="a2">
    <w:name w:val="نص المضمون"/>
    <w:basedOn w:val="Normal"/>
    <w:link w:val="Char1"/>
    <w:qFormat/>
    <w:rsid w:val="001A408D"/>
    <w:rPr>
      <w:rFonts w:cstheme="minorHAnsi"/>
      <w:szCs w:val="24"/>
    </w:rPr>
  </w:style>
  <w:style w:type="character" w:customStyle="1" w:styleId="3Char">
    <w:name w:val="الفقرة 3 Char"/>
    <w:basedOn w:val="SectionHeadingChar"/>
    <w:link w:val="3"/>
    <w:rsid w:val="0081457F"/>
    <w:rPr>
      <w:rFonts w:ascii="Calibri" w:eastAsia="Times New Roman" w:hAnsi="Calibri" w:cs="Calibri"/>
      <w:b/>
      <w:bCs w:val="0"/>
      <w:kern w:val="32"/>
      <w:sz w:val="24"/>
      <w:szCs w:val="24"/>
    </w:rPr>
  </w:style>
  <w:style w:type="character" w:customStyle="1" w:styleId="Char1">
    <w:name w:val="نص المضمون Char"/>
    <w:basedOn w:val="SectionHeadingChar"/>
    <w:link w:val="a2"/>
    <w:rsid w:val="001A408D"/>
    <w:rPr>
      <w:rFonts w:ascii="Arial" w:eastAsia="Times New Roman" w:hAnsi="Arial" w:cstheme="minorHAnsi"/>
      <w:b w:val="0"/>
      <w:bCs w:val="0"/>
      <w:kern w:val="32"/>
      <w:sz w:val="24"/>
      <w:szCs w:val="24"/>
    </w:rPr>
  </w:style>
  <w:style w:type="paragraph" w:customStyle="1" w:styleId="HeadingCenter">
    <w:name w:val="Heading Center"/>
    <w:basedOn w:val="Normal"/>
    <w:link w:val="HeadingCenterChar"/>
    <w:qFormat/>
    <w:rsid w:val="003F6833"/>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3F6833"/>
    <w:rPr>
      <w:rFonts w:ascii="Arial" w:eastAsia="Times New Roman" w:hAnsi="Arial" w:cs="Arial"/>
      <w:b/>
      <w:bCs/>
      <w:kern w:val="32"/>
      <w:sz w:val="24"/>
      <w:szCs w:val="24"/>
    </w:rPr>
  </w:style>
  <w:style w:type="paragraph" w:customStyle="1" w:styleId="CPDocTitle">
    <w:name w:val="CP Doc Title"/>
    <w:basedOn w:val="Normal"/>
    <w:qFormat/>
    <w:rsid w:val="008F6164"/>
    <w:pPr>
      <w:bidi w:val="0"/>
      <w:spacing w:before="40" w:after="40" w:line="240" w:lineRule="auto"/>
      <w:jc w:val="center"/>
    </w:pPr>
    <w:rPr>
      <w:rFonts w:ascii="Arial" w:eastAsia="Times New Roman" w:hAnsi="Arial" w:cs="Arial"/>
      <w:b/>
      <w:sz w:val="44"/>
      <w:szCs w:val="40"/>
      <w:lang w:eastAsia="en-GB"/>
    </w:rPr>
  </w:style>
  <w:style w:type="paragraph" w:customStyle="1" w:styleId="HeaderTitle">
    <w:name w:val="Header Title"/>
    <w:basedOn w:val="HeadingCenter"/>
    <w:link w:val="HeaderTitleChar"/>
    <w:qFormat/>
    <w:rsid w:val="008F6164"/>
    <w:pPr>
      <w:bidi w:val="0"/>
      <w:spacing w:after="60"/>
    </w:pPr>
  </w:style>
  <w:style w:type="character" w:customStyle="1" w:styleId="HeaderTitleChar">
    <w:name w:val="Header Title Char"/>
    <w:basedOn w:val="HeadingCenterChar"/>
    <w:link w:val="HeaderTitle"/>
    <w:rsid w:val="008F6164"/>
    <w:rPr>
      <w:rFonts w:ascii="Arial" w:eastAsia="Times New Roman" w:hAnsi="Arial" w:cs="Arial"/>
      <w:b/>
      <w:bCs/>
      <w:kern w:val="32"/>
      <w:sz w:val="24"/>
      <w:szCs w:val="24"/>
    </w:rPr>
  </w:style>
  <w:style w:type="paragraph" w:styleId="BodyText">
    <w:name w:val="Body Text"/>
    <w:basedOn w:val="Normal"/>
    <w:link w:val="BodyTextChar"/>
    <w:uiPriority w:val="99"/>
    <w:rsid w:val="0014526B"/>
    <w:pPr>
      <w:bidi w:val="0"/>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uiPriority w:val="99"/>
    <w:rsid w:val="0014526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0914">
      <w:bodyDiv w:val="1"/>
      <w:marLeft w:val="0"/>
      <w:marRight w:val="0"/>
      <w:marTop w:val="0"/>
      <w:marBottom w:val="0"/>
      <w:divBdr>
        <w:top w:val="none" w:sz="0" w:space="0" w:color="auto"/>
        <w:left w:val="none" w:sz="0" w:space="0" w:color="auto"/>
        <w:bottom w:val="none" w:sz="0" w:space="0" w:color="auto"/>
        <w:right w:val="none" w:sz="0" w:space="0" w:color="auto"/>
      </w:divBdr>
      <w:divsChild>
        <w:div w:id="812799194">
          <w:marLeft w:val="0"/>
          <w:marRight w:val="0"/>
          <w:marTop w:val="0"/>
          <w:marBottom w:val="0"/>
          <w:divBdr>
            <w:top w:val="none" w:sz="0" w:space="0" w:color="auto"/>
            <w:left w:val="none" w:sz="0" w:space="0" w:color="auto"/>
            <w:bottom w:val="none" w:sz="0" w:space="0" w:color="auto"/>
            <w:right w:val="none" w:sz="0" w:space="0" w:color="auto"/>
          </w:divBdr>
          <w:divsChild>
            <w:div w:id="1735662738">
              <w:marLeft w:val="300"/>
              <w:marRight w:val="300"/>
              <w:marTop w:val="225"/>
              <w:marBottom w:val="225"/>
              <w:divBdr>
                <w:top w:val="none" w:sz="0" w:space="0" w:color="auto"/>
                <w:left w:val="none" w:sz="0" w:space="0" w:color="auto"/>
                <w:bottom w:val="none" w:sz="0" w:space="0" w:color="auto"/>
                <w:right w:val="none" w:sz="0" w:space="0" w:color="auto"/>
              </w:divBdr>
              <w:divsChild>
                <w:div w:id="775910618">
                  <w:marLeft w:val="0"/>
                  <w:marRight w:val="0"/>
                  <w:marTop w:val="0"/>
                  <w:marBottom w:val="0"/>
                  <w:divBdr>
                    <w:top w:val="none" w:sz="0" w:space="0" w:color="auto"/>
                    <w:left w:val="none" w:sz="0" w:space="0" w:color="auto"/>
                    <w:bottom w:val="none" w:sz="0" w:space="0" w:color="auto"/>
                    <w:right w:val="none" w:sz="0" w:space="0" w:color="auto"/>
                  </w:divBdr>
                  <w:divsChild>
                    <w:div w:id="381559044">
                      <w:marLeft w:val="0"/>
                      <w:marRight w:val="0"/>
                      <w:marTop w:val="0"/>
                      <w:marBottom w:val="0"/>
                      <w:divBdr>
                        <w:top w:val="none" w:sz="0" w:space="0" w:color="auto"/>
                        <w:left w:val="none" w:sz="0" w:space="0" w:color="auto"/>
                        <w:bottom w:val="none" w:sz="0" w:space="0" w:color="auto"/>
                        <w:right w:val="none" w:sz="0" w:space="0" w:color="auto"/>
                      </w:divBdr>
                      <w:divsChild>
                        <w:div w:id="1758476836">
                          <w:marLeft w:val="0"/>
                          <w:marRight w:val="0"/>
                          <w:marTop w:val="0"/>
                          <w:marBottom w:val="0"/>
                          <w:divBdr>
                            <w:top w:val="single" w:sz="6" w:space="0" w:color="CCCCCC"/>
                            <w:left w:val="single" w:sz="6" w:space="0" w:color="CCCCCC"/>
                            <w:bottom w:val="single" w:sz="6" w:space="0" w:color="CCCCCC"/>
                            <w:right w:val="single" w:sz="6" w:space="0" w:color="CCCCCC"/>
                          </w:divBdr>
                          <w:divsChild>
                            <w:div w:id="1252811402">
                              <w:marLeft w:val="0"/>
                              <w:marRight w:val="0"/>
                              <w:marTop w:val="0"/>
                              <w:marBottom w:val="0"/>
                              <w:divBdr>
                                <w:top w:val="none" w:sz="0" w:space="0" w:color="auto"/>
                                <w:left w:val="none" w:sz="0" w:space="0" w:color="auto"/>
                                <w:bottom w:val="none" w:sz="0" w:space="0" w:color="auto"/>
                                <w:right w:val="none" w:sz="0" w:space="0" w:color="auto"/>
                              </w:divBdr>
                              <w:divsChild>
                                <w:div w:id="1540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1887D2A5A42BEBD9A9A7DAEDE45C0"/>
        <w:category>
          <w:name w:val="General"/>
          <w:gallery w:val="placeholder"/>
        </w:category>
        <w:types>
          <w:type w:val="bbPlcHdr"/>
        </w:types>
        <w:behaviors>
          <w:behavior w:val="content"/>
        </w:behaviors>
        <w:guid w:val="{F9C1B117-3147-4927-9232-11239FE6894F}"/>
      </w:docPartPr>
      <w:docPartBody>
        <w:p w:rsidR="00000000" w:rsidRDefault="00F56557" w:rsidP="00F56557">
          <w:pPr>
            <w:pStyle w:val="6F61887D2A5A42BEBD9A9A7DAEDE45C0"/>
          </w:pPr>
          <w:r w:rsidRPr="00D16477">
            <w:rPr>
              <w:rStyle w:val="PlaceholderText"/>
            </w:rPr>
            <w:t>[Subject]</w:t>
          </w:r>
        </w:p>
      </w:docPartBody>
    </w:docPart>
    <w:docPart>
      <w:docPartPr>
        <w:name w:val="8E94771A06D740989BBB6A9BF410D404"/>
        <w:category>
          <w:name w:val="General"/>
          <w:gallery w:val="placeholder"/>
        </w:category>
        <w:types>
          <w:type w:val="bbPlcHdr"/>
        </w:types>
        <w:behaviors>
          <w:behavior w:val="content"/>
        </w:behaviors>
        <w:guid w:val="{170B8C42-41F3-4AF4-B019-ADD7F05E92FB}"/>
      </w:docPartPr>
      <w:docPartBody>
        <w:p w:rsidR="00000000" w:rsidRDefault="00F56557" w:rsidP="00F56557">
          <w:pPr>
            <w:pStyle w:val="8E94771A06D740989BBB6A9BF410D404"/>
          </w:pPr>
          <w:r w:rsidRPr="00D16477">
            <w:rPr>
              <w:rStyle w:val="PlaceholderText"/>
            </w:rPr>
            <w:t>[Status]</w:t>
          </w:r>
        </w:p>
      </w:docPartBody>
    </w:docPart>
    <w:docPart>
      <w:docPartPr>
        <w:name w:val="D94CD23A14AD4282A7CA5F993E0498F6"/>
        <w:category>
          <w:name w:val="General"/>
          <w:gallery w:val="placeholder"/>
        </w:category>
        <w:types>
          <w:type w:val="bbPlcHdr"/>
        </w:types>
        <w:behaviors>
          <w:behavior w:val="content"/>
        </w:behaviors>
        <w:guid w:val="{CFC8ABD1-DEFE-4202-90DD-FEB82737040C}"/>
      </w:docPartPr>
      <w:docPartBody>
        <w:p w:rsidR="00000000" w:rsidRDefault="00F56557" w:rsidP="00F56557">
          <w:pPr>
            <w:pStyle w:val="D94CD23A14AD4282A7CA5F993E0498F6"/>
          </w:pPr>
          <w:r>
            <w:rPr>
              <w:rStyle w:val="PlaceholderText"/>
            </w:rPr>
            <w:t>Choose an item.</w:t>
          </w:r>
        </w:p>
      </w:docPartBody>
    </w:docPart>
    <w:docPart>
      <w:docPartPr>
        <w:name w:val="D270D953A86E4AB2B1B8A558C20BECD5"/>
        <w:category>
          <w:name w:val="General"/>
          <w:gallery w:val="placeholder"/>
        </w:category>
        <w:types>
          <w:type w:val="bbPlcHdr"/>
        </w:types>
        <w:behaviors>
          <w:behavior w:val="content"/>
        </w:behaviors>
        <w:guid w:val="{25C304BD-4201-4E30-ACAE-DFE039200511}"/>
      </w:docPartPr>
      <w:docPartBody>
        <w:p w:rsidR="00000000" w:rsidRDefault="00F56557" w:rsidP="00F56557">
          <w:pPr>
            <w:pStyle w:val="D270D953A86E4AB2B1B8A558C20BECD5"/>
          </w:pPr>
          <w:r w:rsidRPr="00D16477">
            <w:rPr>
              <w:rStyle w:val="PlaceholderText"/>
            </w:rPr>
            <w:t>[Subject]</w:t>
          </w:r>
        </w:p>
      </w:docPartBody>
    </w:docPart>
    <w:docPart>
      <w:docPartPr>
        <w:name w:val="047970DEBF3846F6ABEFA3C6D88C5DB3"/>
        <w:category>
          <w:name w:val="General"/>
          <w:gallery w:val="placeholder"/>
        </w:category>
        <w:types>
          <w:type w:val="bbPlcHdr"/>
        </w:types>
        <w:behaviors>
          <w:behavior w:val="content"/>
        </w:behaviors>
        <w:guid w:val="{77D713C1-8C3F-4D25-A470-4B601694634B}"/>
      </w:docPartPr>
      <w:docPartBody>
        <w:p w:rsidR="00000000" w:rsidRDefault="00F56557" w:rsidP="00F56557">
          <w:pPr>
            <w:pStyle w:val="047970DEBF3846F6ABEFA3C6D88C5DB3"/>
          </w:pPr>
          <w:r w:rsidRPr="00D16477">
            <w:rPr>
              <w:rStyle w:val="PlaceholderText"/>
            </w:rPr>
            <w:t>[Status]</w:t>
          </w:r>
        </w:p>
      </w:docPartBody>
    </w:docPart>
    <w:docPart>
      <w:docPartPr>
        <w:name w:val="EBF3243B0AD7467E820A6F671D1CFB4C"/>
        <w:category>
          <w:name w:val="General"/>
          <w:gallery w:val="placeholder"/>
        </w:category>
        <w:types>
          <w:type w:val="bbPlcHdr"/>
        </w:types>
        <w:behaviors>
          <w:behavior w:val="content"/>
        </w:behaviors>
        <w:guid w:val="{EB41ED6C-9C93-4868-9B09-F49677E76095}"/>
      </w:docPartPr>
      <w:docPartBody>
        <w:p w:rsidR="00000000" w:rsidRDefault="00F56557" w:rsidP="00F56557">
          <w:pPr>
            <w:pStyle w:val="EBF3243B0AD7467E820A6F671D1CFB4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ST Arabic">
    <w:altName w:val="Tahoma"/>
    <w:charset w:val="00"/>
    <w:family w:val="auto"/>
    <w:pitch w:val="variable"/>
    <w:sig w:usb0="80002027"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BE8"/>
    <w:rsid w:val="00020982"/>
    <w:rsid w:val="000F17F0"/>
    <w:rsid w:val="000F5C06"/>
    <w:rsid w:val="001B04C0"/>
    <w:rsid w:val="001F58FA"/>
    <w:rsid w:val="00255C94"/>
    <w:rsid w:val="002602C2"/>
    <w:rsid w:val="00265EA5"/>
    <w:rsid w:val="003A4615"/>
    <w:rsid w:val="00481F4C"/>
    <w:rsid w:val="004B60FA"/>
    <w:rsid w:val="004D4A50"/>
    <w:rsid w:val="004F66BB"/>
    <w:rsid w:val="00515984"/>
    <w:rsid w:val="005210EF"/>
    <w:rsid w:val="00532AC6"/>
    <w:rsid w:val="00596C83"/>
    <w:rsid w:val="005A0EA0"/>
    <w:rsid w:val="005A614A"/>
    <w:rsid w:val="005E6A00"/>
    <w:rsid w:val="00623E9A"/>
    <w:rsid w:val="0064744C"/>
    <w:rsid w:val="006A5A23"/>
    <w:rsid w:val="006B5EEA"/>
    <w:rsid w:val="006B6C37"/>
    <w:rsid w:val="006D0CF6"/>
    <w:rsid w:val="00702C3B"/>
    <w:rsid w:val="007051A6"/>
    <w:rsid w:val="0079706F"/>
    <w:rsid w:val="007C7EC2"/>
    <w:rsid w:val="007E2516"/>
    <w:rsid w:val="00822E4E"/>
    <w:rsid w:val="00833507"/>
    <w:rsid w:val="008636C4"/>
    <w:rsid w:val="00866BE8"/>
    <w:rsid w:val="008906F0"/>
    <w:rsid w:val="008A02AC"/>
    <w:rsid w:val="009D1C2A"/>
    <w:rsid w:val="009E2086"/>
    <w:rsid w:val="00A0184E"/>
    <w:rsid w:val="00A340FE"/>
    <w:rsid w:val="00A62421"/>
    <w:rsid w:val="00AA19F7"/>
    <w:rsid w:val="00AA378F"/>
    <w:rsid w:val="00B21CD5"/>
    <w:rsid w:val="00B4029D"/>
    <w:rsid w:val="00B862FD"/>
    <w:rsid w:val="00BD29E7"/>
    <w:rsid w:val="00C3714B"/>
    <w:rsid w:val="00C5487B"/>
    <w:rsid w:val="00C64791"/>
    <w:rsid w:val="00C87D89"/>
    <w:rsid w:val="00CA2119"/>
    <w:rsid w:val="00DE6D88"/>
    <w:rsid w:val="00E04F11"/>
    <w:rsid w:val="00E16FF9"/>
    <w:rsid w:val="00E32FAB"/>
    <w:rsid w:val="00F26FE4"/>
    <w:rsid w:val="00F56557"/>
    <w:rsid w:val="00F9588C"/>
    <w:rsid w:val="00FA1F2E"/>
    <w:rsid w:val="00FC4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6557"/>
    <w:rPr>
      <w:color w:val="808080"/>
    </w:rPr>
  </w:style>
  <w:style w:type="paragraph" w:customStyle="1" w:styleId="6F61887D2A5A42BEBD9A9A7DAEDE45C0">
    <w:name w:val="6F61887D2A5A42BEBD9A9A7DAEDE45C0"/>
    <w:rsid w:val="00F56557"/>
  </w:style>
  <w:style w:type="paragraph" w:customStyle="1" w:styleId="8E94771A06D740989BBB6A9BF410D404">
    <w:name w:val="8E94771A06D740989BBB6A9BF410D404"/>
    <w:rsid w:val="00F56557"/>
  </w:style>
  <w:style w:type="paragraph" w:customStyle="1" w:styleId="D94CD23A14AD4282A7CA5F993E0498F6">
    <w:name w:val="D94CD23A14AD4282A7CA5F993E0498F6"/>
    <w:rsid w:val="00F56557"/>
  </w:style>
  <w:style w:type="paragraph" w:customStyle="1" w:styleId="3E8E169B16654C5781B6F586D31047B9">
    <w:name w:val="3E8E169B16654C5781B6F586D31047B9"/>
    <w:rsid w:val="00F56557"/>
  </w:style>
  <w:style w:type="paragraph" w:customStyle="1" w:styleId="0B754BCCED72442BB51D7E6C52B0CA8A">
    <w:name w:val="0B754BCCED72442BB51D7E6C52B0CA8A"/>
    <w:rsid w:val="00F56557"/>
  </w:style>
  <w:style w:type="paragraph" w:customStyle="1" w:styleId="5573FBB8AAA344EB9AC3DF1BFD8CA830">
    <w:name w:val="5573FBB8AAA344EB9AC3DF1BFD8CA830"/>
    <w:rsid w:val="00F56557"/>
  </w:style>
  <w:style w:type="paragraph" w:customStyle="1" w:styleId="D270D953A86E4AB2B1B8A558C20BECD5">
    <w:name w:val="D270D953A86E4AB2B1B8A558C20BECD5"/>
    <w:rsid w:val="00F56557"/>
  </w:style>
  <w:style w:type="paragraph" w:customStyle="1" w:styleId="047970DEBF3846F6ABEFA3C6D88C5DB3">
    <w:name w:val="047970DEBF3846F6ABEFA3C6D88C5DB3"/>
    <w:rsid w:val="00F56557"/>
  </w:style>
  <w:style w:type="paragraph" w:customStyle="1" w:styleId="EBF3243B0AD7467E820A6F671D1CFB4C">
    <w:name w:val="EBF3243B0AD7467E820A6F671D1CFB4C"/>
    <w:rsid w:val="00F56557"/>
  </w:style>
  <w:style w:type="paragraph" w:customStyle="1" w:styleId="03A37FF485544C45AE8020E1A3521F53">
    <w:name w:val="03A37FF485544C45AE8020E1A3521F53"/>
    <w:rsid w:val="00A0184E"/>
  </w:style>
  <w:style w:type="paragraph" w:customStyle="1" w:styleId="BF30DC33D43A45C28A9F3CF7156405DC">
    <w:name w:val="BF30DC33D43A45C28A9F3CF7156405DC"/>
    <w:rsid w:val="00A0184E"/>
  </w:style>
  <w:style w:type="paragraph" w:customStyle="1" w:styleId="4CB18CEDC27F447A86A2C8D7D7E9188B">
    <w:name w:val="4CB18CEDC27F447A86A2C8D7D7E9188B"/>
    <w:rsid w:val="00A0184E"/>
  </w:style>
  <w:style w:type="paragraph" w:customStyle="1" w:styleId="37F28B7161F14CB29CA94C0856CBFEC2">
    <w:name w:val="37F28B7161F14CB29CA94C0856CBFEC2"/>
    <w:rsid w:val="00A0184E"/>
  </w:style>
  <w:style w:type="paragraph" w:customStyle="1" w:styleId="216BC1BBCFCF47F2B6B09B6C33208085">
    <w:name w:val="216BC1BBCFCF47F2B6B09B6C33208085"/>
    <w:rsid w:val="00A01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XXX-XXX-XX-XXXXXX-AR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BC168-CF55-47F9-B220-9D9696E1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عنوان الوثيقة</vt:lpstr>
    </vt:vector>
  </TitlesOfParts>
  <Company>Hewlett-Packard Company</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معايير تصميم إدارة مياه الأمطار</dc:title>
  <dc:subject>EXP-KEC-TP-000014-AR</dc:subject>
  <dc:creator>Bader Aloraini</dc:creator>
  <cp:keywords/>
  <dc:description/>
  <cp:lastModifiedBy>اسماء المطيري Asma Almutairi</cp:lastModifiedBy>
  <cp:revision>7</cp:revision>
  <cp:lastPrinted>2018-01-18T08:47:00Z</cp:lastPrinted>
  <dcterms:created xsi:type="dcterms:W3CDTF">2021-08-04T07:36:00Z</dcterms:created>
  <dcterms:modified xsi:type="dcterms:W3CDTF">2022-04-14T10:38:00Z</dcterms:modified>
  <cp:contentStatus>000</cp:contentStatus>
</cp:coreProperties>
</file>